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Theme="majorEastAsia" w:hAnsiTheme="majorEastAsia" w:eastAsiaTheme="majorEastAsia" w:cstheme="majorEastAsia"/>
          <w:b/>
          <w:bCs/>
          <w:i w:val="0"/>
          <w:iCs w:val="0"/>
          <w:caps w:val="0"/>
          <w:color w:val="333333"/>
          <w:spacing w:val="0"/>
          <w:sz w:val="44"/>
          <w:szCs w:val="44"/>
          <w:shd w:val="clear" w:fill="FFFFFF"/>
        </w:rPr>
      </w:pPr>
      <w:r>
        <w:rPr>
          <w:rFonts w:hint="eastAsia" w:asciiTheme="majorEastAsia" w:hAnsiTheme="majorEastAsia" w:eastAsiaTheme="majorEastAsia" w:cstheme="majorEastAsia"/>
          <w:b/>
          <w:bCs/>
          <w:i w:val="0"/>
          <w:iCs w:val="0"/>
          <w:caps w:val="0"/>
          <w:color w:val="333333"/>
          <w:spacing w:val="0"/>
          <w:sz w:val="44"/>
          <w:szCs w:val="44"/>
          <w:shd w:val="clear" w:fill="FFFFFF"/>
        </w:rPr>
        <w:t>海口市三江农场发展控股有限公司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Theme="majorEastAsia" w:hAnsiTheme="majorEastAsia" w:eastAsiaTheme="majorEastAsia" w:cstheme="majorEastAsia"/>
          <w:b/>
          <w:bCs/>
          <w:color w:val="333333"/>
          <w:sz w:val="44"/>
          <w:szCs w:val="44"/>
          <w:lang w:val="en-US" w:eastAsia="zh-CN"/>
        </w:rPr>
      </w:pPr>
      <w:r>
        <w:rPr>
          <w:rFonts w:hint="eastAsia" w:asciiTheme="majorEastAsia" w:hAnsiTheme="majorEastAsia" w:eastAsiaTheme="majorEastAsia" w:cstheme="majorEastAsia"/>
          <w:b/>
          <w:bCs/>
          <w:i w:val="0"/>
          <w:iCs w:val="0"/>
          <w:caps w:val="0"/>
          <w:color w:val="333333"/>
          <w:spacing w:val="0"/>
          <w:sz w:val="44"/>
          <w:szCs w:val="44"/>
          <w:shd w:val="clear" w:fill="FFFFFF"/>
        </w:rPr>
        <w:t>202</w:t>
      </w:r>
      <w:r>
        <w:rPr>
          <w:rFonts w:hint="eastAsia" w:asciiTheme="majorEastAsia" w:hAnsiTheme="majorEastAsia" w:eastAsiaTheme="majorEastAsia" w:cstheme="majorEastAsia"/>
          <w:b/>
          <w:bCs/>
          <w:i w:val="0"/>
          <w:iCs w:val="0"/>
          <w:caps w:val="0"/>
          <w:color w:val="333333"/>
          <w:spacing w:val="0"/>
          <w:sz w:val="44"/>
          <w:szCs w:val="44"/>
          <w:shd w:val="clear" w:fill="FFFFFF"/>
          <w:lang w:val="en-US" w:eastAsia="zh-CN"/>
        </w:rPr>
        <w:t>1</w:t>
      </w:r>
      <w:r>
        <w:rPr>
          <w:rFonts w:hint="eastAsia" w:asciiTheme="majorEastAsia" w:hAnsiTheme="majorEastAsia" w:eastAsiaTheme="majorEastAsia" w:cstheme="majorEastAsia"/>
          <w:b/>
          <w:bCs/>
          <w:i w:val="0"/>
          <w:iCs w:val="0"/>
          <w:caps w:val="0"/>
          <w:color w:val="333333"/>
          <w:spacing w:val="0"/>
          <w:sz w:val="44"/>
          <w:szCs w:val="44"/>
          <w:shd w:val="clear" w:fill="FFFFFF"/>
        </w:rPr>
        <w:t>年财务决算</w:t>
      </w:r>
      <w:r>
        <w:rPr>
          <w:rFonts w:hint="eastAsia" w:asciiTheme="majorEastAsia" w:hAnsiTheme="majorEastAsia" w:eastAsiaTheme="majorEastAsia" w:cstheme="majorEastAsia"/>
          <w:b/>
          <w:bCs/>
          <w:i w:val="0"/>
          <w:iCs w:val="0"/>
          <w:caps w:val="0"/>
          <w:color w:val="333333"/>
          <w:spacing w:val="0"/>
          <w:sz w:val="44"/>
          <w:szCs w:val="44"/>
          <w:shd w:val="clear" w:fill="FFFFFF"/>
          <w:lang w:val="en-US" w:eastAsia="zh-CN"/>
        </w:rPr>
        <w:t>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default" w:ascii="Times New Roman" w:hAnsi="Times New Roman" w:eastAsia="仿宋_GB2312" w:cs="Times New Roman"/>
          <w:i w:val="0"/>
          <w:iCs w:val="0"/>
          <w:caps w:val="0"/>
          <w:color w:val="696969"/>
          <w:spacing w:val="0"/>
          <w:sz w:val="31"/>
          <w:szCs w:val="31"/>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为了更清晰地反映本公司的经营管理情况，根据国资委相关规定，编制本合并财务决算说明。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696969"/>
          <w:spacing w:val="0"/>
          <w:sz w:val="32"/>
          <w:szCs w:val="32"/>
          <w:shd w:val="clear" w:fill="FFFFFF"/>
        </w:rPr>
        <w:t>一、期初重大调整事项说明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i w:val="0"/>
          <w:iCs w:val="0"/>
          <w:caps w:val="0"/>
          <w:color w:val="696969"/>
          <w:spacing w:val="0"/>
          <w:sz w:val="32"/>
          <w:szCs w:val="32"/>
          <w:shd w:val="clear" w:fill="FFFFFF"/>
        </w:rPr>
        <w:t>（一）合并</w:t>
      </w:r>
      <w:r>
        <w:rPr>
          <w:rFonts w:hint="eastAsia" w:ascii="楷体_GB2312" w:hAnsi="楷体_GB2312" w:eastAsia="楷体_GB2312" w:cs="楷体_GB2312"/>
          <w:i w:val="0"/>
          <w:iCs w:val="0"/>
          <w:caps w:val="0"/>
          <w:color w:val="696969"/>
          <w:spacing w:val="0"/>
          <w:sz w:val="32"/>
          <w:szCs w:val="32"/>
          <w:shd w:val="clear" w:fill="FFFFFF"/>
          <w:lang w:val="en-US" w:eastAsia="zh-CN"/>
        </w:rPr>
        <w:t>的</w:t>
      </w:r>
      <w:r>
        <w:rPr>
          <w:rFonts w:hint="eastAsia" w:ascii="楷体_GB2312" w:hAnsi="楷体_GB2312" w:eastAsia="楷体_GB2312" w:cs="楷体_GB2312"/>
          <w:i w:val="0"/>
          <w:iCs w:val="0"/>
          <w:caps w:val="0"/>
          <w:color w:val="696969"/>
          <w:spacing w:val="0"/>
          <w:sz w:val="32"/>
          <w:szCs w:val="32"/>
          <w:shd w:val="clear" w:fill="FFFFFF"/>
        </w:rPr>
        <w:t>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具体如下：</w:t>
      </w:r>
    </w:p>
    <w:tbl>
      <w:tblPr>
        <w:tblStyle w:val="6"/>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74"/>
        <w:gridCol w:w="3215"/>
        <w:gridCol w:w="1192"/>
        <w:gridCol w:w="983"/>
        <w:gridCol w:w="1150"/>
        <w:gridCol w:w="1088"/>
        <w:gridCol w:w="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7" w:hRule="atLeast"/>
        </w:trPr>
        <w:tc>
          <w:tcPr>
            <w:tcW w:w="574" w:type="dxa"/>
            <w:tcBorders>
              <w:top w:val="single" w:color="000000" w:sz="6" w:space="0"/>
              <w:left w:val="single" w:color="000000" w:sz="6" w:space="0"/>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序号</w:t>
            </w:r>
          </w:p>
        </w:tc>
        <w:tc>
          <w:tcPr>
            <w:tcW w:w="3215"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企业名称</w:t>
            </w:r>
          </w:p>
        </w:tc>
        <w:tc>
          <w:tcPr>
            <w:tcW w:w="1192"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企业类型</w:t>
            </w:r>
          </w:p>
        </w:tc>
        <w:tc>
          <w:tcPr>
            <w:tcW w:w="983"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注册资本万元)</w:t>
            </w:r>
          </w:p>
        </w:tc>
        <w:tc>
          <w:tcPr>
            <w:tcW w:w="115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持股比例(%)</w:t>
            </w:r>
          </w:p>
        </w:tc>
        <w:tc>
          <w:tcPr>
            <w:tcW w:w="1088"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投资额万元）</w:t>
            </w:r>
          </w:p>
        </w:tc>
        <w:tc>
          <w:tcPr>
            <w:tcW w:w="678"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级次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574"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1</w:t>
            </w:r>
          </w:p>
        </w:tc>
        <w:tc>
          <w:tcPr>
            <w:tcW w:w="3215"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海口市三江农场发展控股有限公司</w:t>
            </w:r>
          </w:p>
        </w:tc>
        <w:tc>
          <w:tcPr>
            <w:tcW w:w="1192"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有限责任</w:t>
            </w:r>
          </w:p>
        </w:tc>
        <w:tc>
          <w:tcPr>
            <w:tcW w:w="983"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10000</w:t>
            </w:r>
          </w:p>
        </w:tc>
        <w:tc>
          <w:tcPr>
            <w:tcW w:w="1150"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100.00%</w:t>
            </w:r>
          </w:p>
        </w:tc>
        <w:tc>
          <w:tcPr>
            <w:tcW w:w="1088"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5000</w:t>
            </w:r>
          </w:p>
        </w:tc>
        <w:tc>
          <w:tcPr>
            <w:tcW w:w="678"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574"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2</w:t>
            </w:r>
          </w:p>
        </w:tc>
        <w:tc>
          <w:tcPr>
            <w:tcW w:w="3215"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海口三江农场物业服务有限公司</w:t>
            </w:r>
          </w:p>
        </w:tc>
        <w:tc>
          <w:tcPr>
            <w:tcW w:w="1192"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有限责任</w:t>
            </w:r>
          </w:p>
        </w:tc>
        <w:tc>
          <w:tcPr>
            <w:tcW w:w="983"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200</w:t>
            </w:r>
          </w:p>
        </w:tc>
        <w:tc>
          <w:tcPr>
            <w:tcW w:w="1150"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100.00%</w:t>
            </w:r>
          </w:p>
        </w:tc>
        <w:tc>
          <w:tcPr>
            <w:tcW w:w="1088"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130.76</w:t>
            </w:r>
          </w:p>
        </w:tc>
        <w:tc>
          <w:tcPr>
            <w:tcW w:w="678"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2级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574"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3</w:t>
            </w:r>
          </w:p>
        </w:tc>
        <w:tc>
          <w:tcPr>
            <w:tcW w:w="3215"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海口福满三江农业开发有限公司</w:t>
            </w:r>
          </w:p>
        </w:tc>
        <w:tc>
          <w:tcPr>
            <w:tcW w:w="1192"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有限责任</w:t>
            </w:r>
          </w:p>
        </w:tc>
        <w:tc>
          <w:tcPr>
            <w:tcW w:w="983"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1000</w:t>
            </w:r>
          </w:p>
        </w:tc>
        <w:tc>
          <w:tcPr>
            <w:tcW w:w="1150"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100.00%</w:t>
            </w:r>
          </w:p>
        </w:tc>
        <w:tc>
          <w:tcPr>
            <w:tcW w:w="1088"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400</w:t>
            </w:r>
          </w:p>
        </w:tc>
        <w:tc>
          <w:tcPr>
            <w:tcW w:w="678" w:type="dxa"/>
            <w:tcBorders>
              <w:top w:val="nil"/>
              <w:left w:val="nil"/>
              <w:bottom w:val="single" w:color="000000" w:sz="6" w:space="0"/>
              <w:right w:val="single" w:color="000000" w:sz="6" w:space="0"/>
            </w:tcBorders>
            <w:shd w:val="clear" w:color="auto" w:fill="auto"/>
            <w:tcMar>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2级</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jc w:val="both"/>
        <w:textAlignment w:val="auto"/>
        <w:rPr>
          <w:rFonts w:hint="eastAsia" w:ascii="楷体_GB2312" w:hAnsi="楷体_GB2312" w:eastAsia="楷体_GB2312" w:cs="楷体_GB2312"/>
          <w:i w:val="0"/>
          <w:iCs w:val="0"/>
          <w:caps w:val="0"/>
          <w:color w:val="696969"/>
          <w:spacing w:val="0"/>
          <w:sz w:val="32"/>
          <w:szCs w:val="32"/>
          <w:shd w:val="clear" w:fill="FFFFFF"/>
        </w:rPr>
      </w:pPr>
      <w:r>
        <w:rPr>
          <w:rFonts w:hint="eastAsia" w:ascii="楷体_GB2312" w:hAnsi="楷体_GB2312" w:eastAsia="楷体_GB2312" w:cs="楷体_GB2312"/>
          <w:i w:val="0"/>
          <w:iCs w:val="0"/>
          <w:caps w:val="0"/>
          <w:color w:val="696969"/>
          <w:spacing w:val="0"/>
          <w:sz w:val="32"/>
          <w:szCs w:val="32"/>
          <w:shd w:val="clear" w:fill="FFFFFF"/>
        </w:rPr>
        <w:t>（二）重大会计差错情况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kern w:val="0"/>
          <w:sz w:val="32"/>
          <w:szCs w:val="32"/>
          <w:shd w:val="clear" w:fill="FFFFFF"/>
          <w:lang w:val="en-US" w:eastAsia="zh-CN" w:bidi="ar"/>
        </w:rPr>
        <w:t>2021年4月，上交海口市国资委2020年度利润10万元，调整年初未分配利润减少10万元，调整增加期初应付股利10万元。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jc w:val="both"/>
        <w:textAlignment w:val="auto"/>
        <w:rPr>
          <w:rFonts w:hint="eastAsia" w:ascii="楷体_GB2312" w:hAnsi="楷体_GB2312" w:eastAsia="楷体_GB2312" w:cs="楷体_GB2312"/>
          <w:i w:val="0"/>
          <w:iCs w:val="0"/>
          <w:caps w:val="0"/>
          <w:color w:val="696969"/>
          <w:spacing w:val="0"/>
          <w:sz w:val="32"/>
          <w:szCs w:val="32"/>
          <w:shd w:val="clear" w:fill="FFFFFF"/>
        </w:rPr>
      </w:pPr>
      <w:r>
        <w:rPr>
          <w:rFonts w:hint="eastAsia" w:ascii="楷体_GB2312" w:hAnsi="楷体_GB2312" w:eastAsia="楷体_GB2312" w:cs="楷体_GB2312"/>
          <w:i w:val="0"/>
          <w:iCs w:val="0"/>
          <w:caps w:val="0"/>
          <w:color w:val="696969"/>
          <w:spacing w:val="0"/>
          <w:sz w:val="32"/>
          <w:szCs w:val="32"/>
          <w:shd w:val="clear" w:fill="FFFFFF"/>
        </w:rPr>
        <w:t>（</w:t>
      </w:r>
      <w:r>
        <w:rPr>
          <w:rFonts w:hint="eastAsia" w:ascii="楷体_GB2312" w:hAnsi="楷体_GB2312" w:eastAsia="楷体_GB2312" w:cs="楷体_GB2312"/>
          <w:i w:val="0"/>
          <w:iCs w:val="0"/>
          <w:caps w:val="0"/>
          <w:color w:val="696969"/>
          <w:spacing w:val="0"/>
          <w:sz w:val="32"/>
          <w:szCs w:val="32"/>
          <w:shd w:val="clear" w:fill="FFFFFF"/>
          <w:lang w:val="en-US" w:eastAsia="zh-CN"/>
        </w:rPr>
        <w:t>三</w:t>
      </w:r>
      <w:r>
        <w:rPr>
          <w:rFonts w:hint="eastAsia" w:ascii="楷体_GB2312" w:hAnsi="楷体_GB2312" w:eastAsia="楷体_GB2312" w:cs="楷体_GB2312"/>
          <w:i w:val="0"/>
          <w:iCs w:val="0"/>
          <w:caps w:val="0"/>
          <w:color w:val="696969"/>
          <w:spacing w:val="0"/>
          <w:sz w:val="32"/>
          <w:szCs w:val="32"/>
          <w:shd w:val="clear" w:fill="FFFFFF"/>
        </w:rPr>
        <w:t>）本期会计政策、会计估计变更情况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本期无会计政策、会计估计变更情况。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jc w:val="both"/>
        <w:textAlignment w:val="auto"/>
        <w:rPr>
          <w:rFonts w:hint="eastAsia" w:ascii="楷体_GB2312" w:hAnsi="楷体_GB2312" w:eastAsia="楷体_GB2312" w:cs="楷体_GB2312"/>
          <w:i w:val="0"/>
          <w:iCs w:val="0"/>
          <w:caps w:val="0"/>
          <w:color w:val="696969"/>
          <w:spacing w:val="0"/>
          <w:sz w:val="32"/>
          <w:szCs w:val="32"/>
          <w:shd w:val="clear" w:fill="FFFFFF"/>
          <w:lang w:eastAsia="zh-CN"/>
        </w:rPr>
      </w:pPr>
      <w:r>
        <w:rPr>
          <w:rFonts w:hint="eastAsia" w:ascii="楷体_GB2312" w:hAnsi="楷体_GB2312" w:eastAsia="楷体_GB2312" w:cs="楷体_GB2312"/>
          <w:i w:val="0"/>
          <w:iCs w:val="0"/>
          <w:caps w:val="0"/>
          <w:color w:val="696969"/>
          <w:spacing w:val="0"/>
          <w:sz w:val="32"/>
          <w:szCs w:val="32"/>
          <w:shd w:val="clear" w:fill="FFFFFF"/>
        </w:rPr>
        <w:t>（</w:t>
      </w:r>
      <w:r>
        <w:rPr>
          <w:rFonts w:hint="eastAsia" w:ascii="楷体_GB2312" w:hAnsi="楷体_GB2312" w:eastAsia="楷体_GB2312" w:cs="楷体_GB2312"/>
          <w:i w:val="0"/>
          <w:iCs w:val="0"/>
          <w:caps w:val="0"/>
          <w:color w:val="696969"/>
          <w:spacing w:val="0"/>
          <w:sz w:val="32"/>
          <w:szCs w:val="32"/>
          <w:shd w:val="clear" w:fill="FFFFFF"/>
          <w:lang w:val="en-US" w:eastAsia="zh-CN"/>
        </w:rPr>
        <w:t>四</w:t>
      </w:r>
      <w:r>
        <w:rPr>
          <w:rFonts w:hint="eastAsia" w:ascii="楷体_GB2312" w:hAnsi="楷体_GB2312" w:eastAsia="楷体_GB2312" w:cs="楷体_GB2312"/>
          <w:i w:val="0"/>
          <w:iCs w:val="0"/>
          <w:caps w:val="0"/>
          <w:color w:val="696969"/>
          <w:spacing w:val="0"/>
          <w:sz w:val="32"/>
          <w:szCs w:val="32"/>
          <w:shd w:val="clear" w:fill="FFFFFF"/>
          <w:lang w:eastAsia="zh-CN"/>
        </w:rPr>
        <w:t>）清产核资调整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本期无清产核资调整。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rPr>
      </w:pPr>
      <w:r>
        <w:rPr>
          <w:rFonts w:hint="eastAsia" w:ascii="黑体" w:hAnsi="黑体" w:eastAsia="黑体" w:cs="黑体"/>
          <w:i w:val="0"/>
          <w:iCs w:val="0"/>
          <w:caps w:val="0"/>
          <w:color w:val="696969"/>
          <w:spacing w:val="0"/>
          <w:sz w:val="32"/>
          <w:szCs w:val="32"/>
          <w:shd w:val="clear" w:fill="FFFFFF"/>
        </w:rPr>
        <w:t>二、主要业务情况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0" w:firstLineChars="100"/>
        <w:jc w:val="both"/>
        <w:textAlignment w:val="auto"/>
        <w:rPr>
          <w:rFonts w:hint="eastAsia" w:ascii="楷体_GB2312" w:hAnsi="楷体_GB2312" w:eastAsia="楷体_GB2312" w:cs="楷体_GB2312"/>
          <w:i w:val="0"/>
          <w:iCs w:val="0"/>
          <w:caps w:val="0"/>
          <w:color w:val="696969"/>
          <w:spacing w:val="0"/>
          <w:sz w:val="32"/>
          <w:szCs w:val="32"/>
          <w:shd w:val="clear" w:fill="FFFFFF"/>
        </w:rPr>
      </w:pPr>
      <w:r>
        <w:rPr>
          <w:rFonts w:hint="eastAsia" w:ascii="楷体_GB2312" w:hAnsi="楷体_GB2312" w:eastAsia="楷体_GB2312" w:cs="楷体_GB2312"/>
          <w:i w:val="0"/>
          <w:iCs w:val="0"/>
          <w:caps w:val="0"/>
          <w:color w:val="696969"/>
          <w:spacing w:val="0"/>
          <w:sz w:val="32"/>
          <w:szCs w:val="32"/>
          <w:shd w:val="clear" w:fill="FFFFFF"/>
          <w:lang w:eastAsia="zh-CN"/>
        </w:rPr>
        <w:t>（</w:t>
      </w:r>
      <w:r>
        <w:rPr>
          <w:rFonts w:hint="eastAsia" w:ascii="楷体_GB2312" w:hAnsi="楷体_GB2312" w:eastAsia="楷体_GB2312" w:cs="楷体_GB2312"/>
          <w:i w:val="0"/>
          <w:iCs w:val="0"/>
          <w:caps w:val="0"/>
          <w:color w:val="696969"/>
          <w:spacing w:val="0"/>
          <w:sz w:val="32"/>
          <w:szCs w:val="32"/>
          <w:shd w:val="clear" w:fill="FFFFFF"/>
          <w:lang w:val="en-US" w:eastAsia="zh-CN"/>
        </w:rPr>
        <w:t>一）</w:t>
      </w:r>
      <w:r>
        <w:rPr>
          <w:rFonts w:hint="eastAsia" w:ascii="楷体_GB2312" w:hAnsi="楷体_GB2312" w:eastAsia="楷体_GB2312" w:cs="楷体_GB2312"/>
          <w:i w:val="0"/>
          <w:iCs w:val="0"/>
          <w:caps w:val="0"/>
          <w:color w:val="696969"/>
          <w:spacing w:val="0"/>
          <w:sz w:val="32"/>
          <w:szCs w:val="32"/>
          <w:shd w:val="clear" w:fill="FFFFFF"/>
        </w:rPr>
        <w:t>、主营业务收入(单位:人民币元)</w:t>
      </w:r>
    </w:p>
    <w:tbl>
      <w:tblPr>
        <w:tblStyle w:val="6"/>
        <w:tblW w:w="8346" w:type="dxa"/>
        <w:jc w:val="center"/>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Layout w:type="fixed"/>
        <w:tblCellMar>
          <w:top w:w="0" w:type="dxa"/>
          <w:left w:w="0" w:type="dxa"/>
          <w:bottom w:w="0" w:type="dxa"/>
          <w:right w:w="0" w:type="dxa"/>
        </w:tblCellMar>
      </w:tblPr>
      <w:tblGrid>
        <w:gridCol w:w="2782"/>
        <w:gridCol w:w="2782"/>
        <w:gridCol w:w="2782"/>
      </w:tblGrid>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single" w:color="auto" w:sz="12"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2"/>
                <w:sz w:val="32"/>
                <w:szCs w:val="32"/>
                <w:lang w:val="en-US" w:eastAsia="zh-CN" w:bidi="ar"/>
              </w:rPr>
              <w:t>项目</w:t>
            </w:r>
          </w:p>
        </w:tc>
        <w:tc>
          <w:tcPr>
            <w:tcW w:w="2782" w:type="dxa"/>
            <w:tcBorders>
              <w:top w:val="single" w:color="auto" w:sz="12"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1" w:after="0" w:afterAutospacing="0" w:line="560" w:lineRule="exact"/>
              <w:ind w:left="0" w:right="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bidi="ar"/>
              </w:rPr>
              <w:t>年初账面余额</w:t>
            </w:r>
          </w:p>
        </w:tc>
        <w:tc>
          <w:tcPr>
            <w:tcW w:w="2782" w:type="dxa"/>
            <w:tcBorders>
              <w:top w:val="single" w:color="auto" w:sz="12" w:space="0"/>
              <w:left w:val="single" w:color="auto" w:sz="4" w:space="0"/>
              <w:bottom w:val="dotted" w:color="auto" w:sz="4" w:space="0"/>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1" w:after="0" w:afterAutospacing="0" w:line="560" w:lineRule="exact"/>
              <w:ind w:left="0" w:right="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bidi="ar"/>
              </w:rPr>
              <w:t>期末账面余额</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kern w:val="0"/>
                <w:sz w:val="32"/>
                <w:szCs w:val="32"/>
                <w:lang w:val="en-US" w:eastAsia="zh-CN" w:bidi="ar"/>
              </w:rPr>
              <w:t>一、主营业务收入</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105"/>
              <w:jc w:val="both"/>
              <w:rPr>
                <w:rFonts w:hint="eastAsia" w:ascii="仿宋_GB2312" w:hAnsi="仿宋_GB2312" w:eastAsia="仿宋_GB2312" w:cs="仿宋_GB2312"/>
                <w:kern w:val="2"/>
                <w:sz w:val="32"/>
                <w:szCs w:val="32"/>
              </w:rPr>
            </w:pP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105"/>
              <w:jc w:val="both"/>
              <w:rPr>
                <w:rFonts w:hint="eastAsia" w:ascii="仿宋_GB2312" w:hAnsi="仿宋_GB2312" w:eastAsia="仿宋_GB2312" w:cs="仿宋_GB2312"/>
                <w:kern w:val="2"/>
                <w:sz w:val="32"/>
                <w:szCs w:val="32"/>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kern w:val="0"/>
                <w:sz w:val="32"/>
                <w:szCs w:val="32"/>
                <w:lang w:val="en-US" w:eastAsia="zh-CN" w:bidi="ar"/>
              </w:rPr>
              <w:t>其中：资产管理</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0"/>
                <w:sz w:val="32"/>
                <w:szCs w:val="32"/>
              </w:rPr>
            </w:pPr>
            <w:r>
              <w:rPr>
                <w:rFonts w:hint="eastAsia" w:ascii="仿宋_GB2312" w:hAnsi="仿宋_GB2312" w:eastAsia="仿宋_GB2312" w:cs="仿宋_GB2312"/>
                <w:i w:val="0"/>
                <w:color w:val="000000"/>
                <w:kern w:val="0"/>
                <w:sz w:val="32"/>
                <w:szCs w:val="32"/>
                <w:lang w:val="en-US" w:eastAsia="zh-CN" w:bidi="ar"/>
              </w:rPr>
              <w:t>8,571,828.93</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2"/>
                <w:sz w:val="32"/>
                <w:szCs w:val="32"/>
              </w:rPr>
            </w:pPr>
            <w:r>
              <w:rPr>
                <w:rFonts w:hint="eastAsia" w:ascii="仿宋_GB2312" w:hAnsi="仿宋_GB2312" w:eastAsia="仿宋_GB2312" w:cs="仿宋_GB2312"/>
                <w:i w:val="0"/>
                <w:color w:val="000000"/>
                <w:kern w:val="0"/>
                <w:sz w:val="32"/>
                <w:szCs w:val="32"/>
                <w:lang w:val="en-US" w:eastAsia="zh-CN" w:bidi="ar"/>
              </w:rPr>
              <w:t>6,831,683.16</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0"/>
                <w:sz w:val="32"/>
                <w:szCs w:val="32"/>
                <w:lang w:val="en-US" w:eastAsia="zh-CN" w:bidi="ar"/>
              </w:rPr>
              <w:t>二、其他业务收入</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0"/>
                <w:sz w:val="32"/>
                <w:szCs w:val="32"/>
              </w:rPr>
            </w:pP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105" w:rightChars="0"/>
              <w:jc w:val="both"/>
              <w:rPr>
                <w:rFonts w:hint="eastAsia" w:ascii="仿宋_GB2312" w:hAnsi="仿宋_GB2312" w:eastAsia="仿宋_GB2312" w:cs="仿宋_GB2312"/>
                <w:kern w:val="2"/>
                <w:sz w:val="32"/>
                <w:szCs w:val="32"/>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0"/>
                <w:sz w:val="32"/>
                <w:szCs w:val="32"/>
                <w:lang w:val="en-US" w:eastAsia="zh-CN" w:bidi="ar"/>
              </w:rPr>
              <w:t>其中：资产管理</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0"/>
                <w:sz w:val="32"/>
                <w:szCs w:val="32"/>
              </w:rPr>
            </w:pPr>
            <w:r>
              <w:rPr>
                <w:rFonts w:hint="eastAsia" w:ascii="仿宋_GB2312" w:hAnsi="仿宋_GB2312" w:eastAsia="仿宋_GB2312" w:cs="仿宋_GB2312"/>
                <w:i w:val="0"/>
                <w:color w:val="000000"/>
                <w:kern w:val="0"/>
                <w:sz w:val="32"/>
                <w:szCs w:val="32"/>
                <w:lang w:val="en-US" w:eastAsia="zh-CN" w:bidi="ar"/>
              </w:rPr>
              <w:t>15,137.61</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2"/>
                <w:sz w:val="32"/>
                <w:szCs w:val="32"/>
              </w:rPr>
            </w:pPr>
            <w:r>
              <w:rPr>
                <w:rFonts w:hint="eastAsia" w:ascii="仿宋_GB2312" w:hAnsi="仿宋_GB2312" w:eastAsia="仿宋_GB2312" w:cs="仿宋_GB2312"/>
                <w:i w:val="0"/>
                <w:color w:val="000000"/>
                <w:kern w:val="0"/>
                <w:sz w:val="32"/>
                <w:szCs w:val="32"/>
                <w:lang w:val="en-US" w:eastAsia="zh-CN" w:bidi="ar"/>
              </w:rPr>
              <w:t>2,277,227.72</w:t>
            </w: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bidi="ar"/>
              </w:rPr>
              <w:t>待建管理</w:t>
            </w:r>
          </w:p>
        </w:tc>
        <w:tc>
          <w:tcPr>
            <w:tcW w:w="2782" w:type="dxa"/>
            <w:tcBorders>
              <w:top w:val="dotted" w:color="auto" w:sz="4" w:space="0"/>
              <w:left w:val="single" w:color="auto" w:sz="4" w:space="0"/>
              <w:bottom w:val="dotted" w:color="auto" w:sz="4"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0"/>
                <w:sz w:val="32"/>
                <w:szCs w:val="32"/>
              </w:rPr>
            </w:pPr>
            <w:r>
              <w:rPr>
                <w:rFonts w:hint="eastAsia" w:ascii="仿宋_GB2312" w:hAnsi="仿宋_GB2312" w:eastAsia="仿宋_GB2312" w:cs="仿宋_GB2312"/>
                <w:i w:val="0"/>
                <w:color w:val="000000"/>
                <w:kern w:val="0"/>
                <w:sz w:val="32"/>
                <w:szCs w:val="32"/>
                <w:lang w:val="en-US" w:eastAsia="zh-CN" w:bidi="ar"/>
              </w:rPr>
              <w:t>1,490,462.37</w:t>
            </w:r>
          </w:p>
        </w:tc>
        <w:tc>
          <w:tcPr>
            <w:tcW w:w="2782" w:type="dxa"/>
            <w:tcBorders>
              <w:top w:val="dotted" w:color="auto" w:sz="4" w:space="0"/>
              <w:left w:val="single" w:color="auto" w:sz="4" w:space="0"/>
              <w:bottom w:val="dotted" w:color="auto" w:sz="4" w:space="0"/>
              <w:right w:val="nil"/>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105" w:rightChars="0"/>
              <w:jc w:val="both"/>
              <w:rPr>
                <w:rFonts w:hint="eastAsia" w:ascii="仿宋_GB2312" w:hAnsi="仿宋_GB2312" w:eastAsia="仿宋_GB2312" w:cs="仿宋_GB2312"/>
                <w:kern w:val="2"/>
                <w:sz w:val="32"/>
                <w:szCs w:val="32"/>
              </w:rPr>
            </w:pPr>
          </w:p>
        </w:tc>
      </w:tr>
      <w:tr>
        <w:tblPrEx>
          <w:tblBorders>
            <w:top w:val="single" w:color="auto" w:sz="12" w:space="0"/>
            <w:left w:val="none" w:color="auto" w:sz="6" w:space="0"/>
            <w:bottom w:val="single" w:color="auto" w:sz="12" w:space="0"/>
            <w:right w:val="none" w:color="auto" w:sz="6" w:space="0"/>
            <w:insideH w:val="dotted" w:color="auto" w:sz="4" w:space="0"/>
            <w:insideV w:val="single" w:color="auto" w:sz="4" w:space="0"/>
          </w:tblBorders>
          <w:shd w:val="clear" w:color="auto" w:fill="auto"/>
          <w:tblCellMar>
            <w:top w:w="0" w:type="dxa"/>
            <w:left w:w="0" w:type="dxa"/>
            <w:bottom w:w="0" w:type="dxa"/>
            <w:right w:w="0" w:type="dxa"/>
          </w:tblCellMar>
        </w:tblPrEx>
        <w:trPr>
          <w:trHeight w:val="285" w:hRule="atLeast"/>
          <w:jc w:val="center"/>
        </w:trPr>
        <w:tc>
          <w:tcPr>
            <w:tcW w:w="2782" w:type="dxa"/>
            <w:tcBorders>
              <w:top w:val="dotted" w:color="auto" w:sz="4" w:space="0"/>
              <w:left w:val="nil"/>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0"/>
                <w:sz w:val="32"/>
                <w:szCs w:val="32"/>
                <w:lang w:val="en-US" w:eastAsia="zh-CN" w:bidi="ar"/>
              </w:rPr>
            </w:pPr>
            <w:r>
              <w:rPr>
                <w:rFonts w:hint="eastAsia" w:ascii="仿宋_GB2312" w:hAnsi="仿宋_GB2312" w:eastAsia="仿宋_GB2312" w:cs="仿宋_GB2312"/>
                <w:i w:val="0"/>
                <w:color w:val="000000"/>
                <w:kern w:val="0"/>
                <w:sz w:val="32"/>
                <w:szCs w:val="32"/>
                <w:lang w:val="en-US" w:eastAsia="zh-CN" w:bidi="ar"/>
              </w:rPr>
              <w:t>合计</w:t>
            </w:r>
          </w:p>
        </w:tc>
        <w:tc>
          <w:tcPr>
            <w:tcW w:w="2782" w:type="dxa"/>
            <w:tcBorders>
              <w:top w:val="dotted" w:color="auto" w:sz="4" w:space="0"/>
              <w:left w:val="single" w:color="auto" w:sz="4" w:space="0"/>
              <w:bottom w:val="single" w:color="auto" w:sz="12" w:space="0"/>
              <w:right w:val="single" w:color="auto" w:sz="4" w:space="0"/>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0"/>
                <w:sz w:val="32"/>
                <w:szCs w:val="32"/>
                <w:lang w:val="en-US" w:eastAsia="zh-CN" w:bidi="ar"/>
              </w:rPr>
            </w:pPr>
            <w:r>
              <w:rPr>
                <w:rFonts w:hint="eastAsia" w:ascii="仿宋_GB2312" w:hAnsi="仿宋_GB2312" w:eastAsia="仿宋_GB2312" w:cs="仿宋_GB2312"/>
                <w:i w:val="0"/>
                <w:color w:val="000000"/>
                <w:kern w:val="0"/>
                <w:sz w:val="32"/>
                <w:szCs w:val="32"/>
                <w:lang w:val="en-US" w:eastAsia="zh-CN" w:bidi="ar"/>
              </w:rPr>
              <w:t xml:space="preserve">10,077,428.91 </w:t>
            </w:r>
          </w:p>
        </w:tc>
        <w:tc>
          <w:tcPr>
            <w:tcW w:w="2782" w:type="dxa"/>
            <w:tcBorders>
              <w:top w:val="dotted" w:color="auto" w:sz="4" w:space="0"/>
              <w:left w:val="single" w:color="auto" w:sz="4" w:space="0"/>
              <w:bottom w:val="single" w:color="auto" w:sz="12"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0"/>
                <w:sz w:val="32"/>
                <w:szCs w:val="32"/>
                <w:lang w:val="en-US" w:eastAsia="zh-CN" w:bidi="ar"/>
              </w:rPr>
            </w:pPr>
            <w:r>
              <w:rPr>
                <w:rFonts w:hint="eastAsia" w:ascii="仿宋_GB2312" w:hAnsi="仿宋_GB2312" w:eastAsia="仿宋_GB2312" w:cs="仿宋_GB2312"/>
                <w:i w:val="0"/>
                <w:color w:val="000000"/>
                <w:kern w:val="0"/>
                <w:sz w:val="32"/>
                <w:szCs w:val="32"/>
                <w:lang w:val="en-US" w:eastAsia="zh-CN" w:bidi="ar"/>
              </w:rPr>
              <w:t>9,108,910.88</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r>
        <w:rPr>
          <w:rFonts w:hint="eastAsia" w:ascii="仿宋_GB2312" w:hAnsi="仿宋_GB2312" w:eastAsia="仿宋_GB2312" w:cs="仿宋_GB2312"/>
          <w:i w:val="0"/>
          <w:iCs w:val="0"/>
          <w:caps w:val="0"/>
          <w:color w:val="696969"/>
          <w:spacing w:val="0"/>
          <w:sz w:val="32"/>
          <w:szCs w:val="32"/>
          <w:shd w:val="clear" w:fill="FFFFFF"/>
          <w:lang w:val="en-US" w:eastAsia="zh-CN"/>
        </w:rPr>
        <w:t xml:space="preserve">  </w:t>
      </w:r>
      <w:r>
        <w:rPr>
          <w:rFonts w:hint="eastAsia" w:ascii="楷体_GB2312" w:hAnsi="楷体_GB2312" w:eastAsia="楷体_GB2312" w:cs="楷体_GB2312"/>
          <w:i w:val="0"/>
          <w:iCs w:val="0"/>
          <w:caps w:val="0"/>
          <w:color w:val="696969"/>
          <w:spacing w:val="0"/>
          <w:sz w:val="32"/>
          <w:szCs w:val="32"/>
          <w:shd w:val="clear" w:fill="FFFFFF"/>
          <w:lang w:val="en-US" w:eastAsia="zh-CN"/>
        </w:rPr>
        <w:t>（二）</w:t>
      </w:r>
      <w:r>
        <w:rPr>
          <w:rFonts w:hint="eastAsia" w:ascii="楷体_GB2312" w:hAnsi="楷体_GB2312" w:eastAsia="楷体_GB2312" w:cs="楷体_GB2312"/>
          <w:i w:val="0"/>
          <w:iCs w:val="0"/>
          <w:caps w:val="0"/>
          <w:color w:val="696969"/>
          <w:spacing w:val="0"/>
          <w:sz w:val="32"/>
          <w:szCs w:val="32"/>
          <w:shd w:val="clear" w:fill="FFFFFF"/>
          <w:lang w:eastAsia="zh-CN"/>
        </w:rPr>
        <w:t>、主营业务成本(单位:人民币元)</w:t>
      </w:r>
    </w:p>
    <w:tbl>
      <w:tblPr>
        <w:tblStyle w:val="6"/>
        <w:tblW w:w="84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85"/>
        <w:gridCol w:w="2490"/>
        <w:gridCol w:w="2550"/>
        <w:gridCol w:w="2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8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序号</w:t>
            </w:r>
          </w:p>
        </w:tc>
        <w:tc>
          <w:tcPr>
            <w:tcW w:w="24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项目分类</w:t>
            </w:r>
          </w:p>
        </w:tc>
        <w:tc>
          <w:tcPr>
            <w:tcW w:w="255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本年数</w:t>
            </w:r>
          </w:p>
        </w:tc>
        <w:tc>
          <w:tcPr>
            <w:tcW w:w="2548"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上年数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88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1</w:t>
            </w:r>
          </w:p>
        </w:tc>
        <w:tc>
          <w:tcPr>
            <w:tcW w:w="24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服务业</w:t>
            </w:r>
          </w:p>
        </w:tc>
        <w:tc>
          <w:tcPr>
            <w:tcW w:w="25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5</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586</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159</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74</w:t>
            </w:r>
          </w:p>
        </w:tc>
        <w:tc>
          <w:tcPr>
            <w:tcW w:w="254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4,999,753.28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88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2</w:t>
            </w:r>
          </w:p>
        </w:tc>
        <w:tc>
          <w:tcPr>
            <w:tcW w:w="24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农业</w:t>
            </w:r>
          </w:p>
        </w:tc>
        <w:tc>
          <w:tcPr>
            <w:tcW w:w="25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588</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247</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97</w:t>
            </w:r>
          </w:p>
        </w:tc>
        <w:tc>
          <w:tcPr>
            <w:tcW w:w="254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165,861.68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3375" w:type="dxa"/>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合计</w:t>
            </w:r>
          </w:p>
        </w:tc>
        <w:tc>
          <w:tcPr>
            <w:tcW w:w="25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6</w:t>
            </w:r>
            <w:r>
              <w:rPr>
                <w:rFonts w:hint="eastAsia" w:ascii="仿宋_GB2312" w:hAnsi="仿宋_GB2312" w:eastAsia="仿宋_GB2312" w:cs="仿宋_GB2312"/>
                <w:b w:val="0"/>
                <w:bCs w:val="0"/>
                <w:i w:val="0"/>
                <w:iCs w:val="0"/>
                <w:color w:val="000000"/>
                <w:sz w:val="32"/>
                <w:szCs w:val="32"/>
              </w:rPr>
              <w:t>,1</w:t>
            </w:r>
            <w:r>
              <w:rPr>
                <w:rFonts w:hint="eastAsia" w:ascii="仿宋_GB2312" w:hAnsi="仿宋_GB2312" w:eastAsia="仿宋_GB2312" w:cs="仿宋_GB2312"/>
                <w:b w:val="0"/>
                <w:bCs w:val="0"/>
                <w:i w:val="0"/>
                <w:iCs w:val="0"/>
                <w:color w:val="000000"/>
                <w:sz w:val="32"/>
                <w:szCs w:val="32"/>
                <w:lang w:val="en-US" w:eastAsia="zh-CN"/>
              </w:rPr>
              <w:t>74</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407</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71</w:t>
            </w:r>
          </w:p>
        </w:tc>
        <w:tc>
          <w:tcPr>
            <w:tcW w:w="254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sz w:val="32"/>
                <w:szCs w:val="32"/>
              </w:rPr>
              <w:t>5,</w:t>
            </w:r>
            <w:r>
              <w:rPr>
                <w:rFonts w:hint="eastAsia" w:ascii="仿宋_GB2312" w:hAnsi="仿宋_GB2312" w:eastAsia="仿宋_GB2312" w:cs="仿宋_GB2312"/>
                <w:b w:val="0"/>
                <w:bCs w:val="0"/>
                <w:i w:val="0"/>
                <w:iCs w:val="0"/>
                <w:color w:val="000000"/>
                <w:sz w:val="32"/>
                <w:szCs w:val="32"/>
                <w:lang w:val="en-US" w:eastAsia="zh-CN"/>
              </w:rPr>
              <w:t>165</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614</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96</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楷体_GB2312" w:hAnsi="楷体_GB2312" w:eastAsia="楷体_GB2312" w:cs="楷体_GB2312"/>
          <w:i w:val="0"/>
          <w:iCs w:val="0"/>
          <w:caps w:val="0"/>
          <w:color w:val="696969"/>
          <w:spacing w:val="0"/>
          <w:sz w:val="32"/>
          <w:szCs w:val="32"/>
          <w:shd w:val="clear" w:fill="FFFFFF"/>
          <w:lang w:val="en-US" w:eastAsia="zh-CN"/>
        </w:rPr>
      </w:pPr>
      <w:r>
        <w:rPr>
          <w:rFonts w:hint="eastAsia" w:ascii="楷体_GB2312" w:hAnsi="楷体_GB2312" w:eastAsia="楷体_GB2312" w:cs="楷体_GB2312"/>
          <w:i w:val="0"/>
          <w:iCs w:val="0"/>
          <w:caps w:val="0"/>
          <w:color w:val="696969"/>
          <w:spacing w:val="0"/>
          <w:sz w:val="32"/>
          <w:szCs w:val="32"/>
          <w:shd w:val="clear" w:fill="FFFFFF"/>
          <w:lang w:val="en-US" w:eastAsia="zh-CN"/>
        </w:rPr>
        <w:t>（三）、毛利(单位:人民币元)</w:t>
      </w:r>
    </w:p>
    <w:tbl>
      <w:tblPr>
        <w:tblStyle w:val="6"/>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85"/>
        <w:gridCol w:w="2490"/>
        <w:gridCol w:w="2595"/>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88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序号</w:t>
            </w:r>
          </w:p>
        </w:tc>
        <w:tc>
          <w:tcPr>
            <w:tcW w:w="24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项目分类</w:t>
            </w:r>
          </w:p>
        </w:tc>
        <w:tc>
          <w:tcPr>
            <w:tcW w:w="259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本年数</w:t>
            </w:r>
          </w:p>
        </w:tc>
        <w:tc>
          <w:tcPr>
            <w:tcW w:w="27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上年数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88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top"/>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1</w:t>
            </w:r>
          </w:p>
        </w:tc>
        <w:tc>
          <w:tcPr>
            <w:tcW w:w="24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服务业</w:t>
            </w:r>
          </w:p>
        </w:tc>
        <w:tc>
          <w:tcPr>
            <w:tcW w:w="259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2</w:t>
            </w:r>
            <w:r>
              <w:rPr>
                <w:rFonts w:hint="eastAsia" w:ascii="仿宋_GB2312" w:hAnsi="仿宋_GB2312" w:eastAsia="仿宋_GB2312" w:cs="仿宋_GB2312"/>
                <w:b w:val="0"/>
                <w:bCs w:val="0"/>
                <w:i w:val="0"/>
                <w:iCs w:val="0"/>
                <w:color w:val="000000"/>
                <w:sz w:val="32"/>
                <w:szCs w:val="32"/>
              </w:rPr>
              <w:t>,0</w:t>
            </w:r>
            <w:r>
              <w:rPr>
                <w:rFonts w:hint="eastAsia" w:ascii="仿宋_GB2312" w:hAnsi="仿宋_GB2312" w:eastAsia="仿宋_GB2312" w:cs="仿宋_GB2312"/>
                <w:b w:val="0"/>
                <w:bCs w:val="0"/>
                <w:i w:val="0"/>
                <w:iCs w:val="0"/>
                <w:color w:val="000000"/>
                <w:sz w:val="32"/>
                <w:szCs w:val="32"/>
                <w:lang w:val="en-US" w:eastAsia="zh-CN"/>
              </w:rPr>
              <w:t>13</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877</w:t>
            </w:r>
            <w:r>
              <w:rPr>
                <w:rFonts w:hint="eastAsia" w:ascii="仿宋_GB2312" w:hAnsi="仿宋_GB2312" w:eastAsia="仿宋_GB2312" w:cs="仿宋_GB2312"/>
                <w:b w:val="0"/>
                <w:bCs w:val="0"/>
                <w:i w:val="0"/>
                <w:iCs w:val="0"/>
                <w:color w:val="000000"/>
                <w:sz w:val="32"/>
                <w:szCs w:val="32"/>
              </w:rPr>
              <w:t>.1</w:t>
            </w:r>
            <w:r>
              <w:rPr>
                <w:rFonts w:hint="eastAsia" w:ascii="仿宋_GB2312" w:hAnsi="仿宋_GB2312" w:eastAsia="仿宋_GB2312" w:cs="仿宋_GB2312"/>
                <w:b w:val="0"/>
                <w:bCs w:val="0"/>
                <w:i w:val="0"/>
                <w:iCs w:val="0"/>
                <w:color w:val="000000"/>
                <w:sz w:val="32"/>
                <w:szCs w:val="32"/>
                <w:lang w:val="en-US" w:eastAsia="zh-CN"/>
              </w:rPr>
              <w:t>2</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3,064,964.51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88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2</w:t>
            </w:r>
          </w:p>
        </w:tc>
        <w:tc>
          <w:tcPr>
            <w:tcW w:w="24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农业</w:t>
            </w:r>
          </w:p>
        </w:tc>
        <w:tc>
          <w:tcPr>
            <w:tcW w:w="259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-1</w:t>
            </w:r>
            <w:r>
              <w:rPr>
                <w:rFonts w:hint="eastAsia" w:ascii="仿宋_GB2312" w:hAnsi="仿宋_GB2312" w:eastAsia="仿宋_GB2312" w:cs="仿宋_GB2312"/>
                <w:b w:val="0"/>
                <w:bCs w:val="0"/>
                <w:i w:val="0"/>
                <w:iCs w:val="0"/>
                <w:color w:val="000000"/>
                <w:sz w:val="32"/>
                <w:szCs w:val="32"/>
                <w:lang w:val="en-US" w:eastAsia="zh-CN"/>
              </w:rPr>
              <w:t>56</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135</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01</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-61,231.74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3375" w:type="dxa"/>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top"/>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合计</w:t>
            </w:r>
          </w:p>
        </w:tc>
        <w:tc>
          <w:tcPr>
            <w:tcW w:w="259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1</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857</w:t>
            </w:r>
            <w:r>
              <w:rPr>
                <w:rFonts w:hint="eastAsia" w:ascii="仿宋_GB2312" w:hAnsi="仿宋_GB2312" w:eastAsia="仿宋_GB2312" w:cs="仿宋_GB2312"/>
                <w:b w:val="0"/>
                <w:bCs w:val="0"/>
                <w:i w:val="0"/>
                <w:iCs w:val="0"/>
                <w:color w:val="000000"/>
                <w:sz w:val="32"/>
                <w:szCs w:val="32"/>
              </w:rPr>
              <w:t>,7</w:t>
            </w:r>
            <w:r>
              <w:rPr>
                <w:rFonts w:hint="eastAsia" w:ascii="仿宋_GB2312" w:hAnsi="仿宋_GB2312" w:eastAsia="仿宋_GB2312" w:cs="仿宋_GB2312"/>
                <w:b w:val="0"/>
                <w:bCs w:val="0"/>
                <w:i w:val="0"/>
                <w:iCs w:val="0"/>
                <w:color w:val="000000"/>
                <w:sz w:val="32"/>
                <w:szCs w:val="32"/>
                <w:lang w:val="en-US" w:eastAsia="zh-CN"/>
              </w:rPr>
              <w:t>4</w:t>
            </w:r>
            <w:r>
              <w:rPr>
                <w:rFonts w:hint="eastAsia" w:ascii="仿宋_GB2312" w:hAnsi="仿宋_GB2312" w:eastAsia="仿宋_GB2312" w:cs="仿宋_GB2312"/>
                <w:b w:val="0"/>
                <w:bCs w:val="0"/>
                <w:i w:val="0"/>
                <w:iCs w:val="0"/>
                <w:color w:val="000000"/>
                <w:sz w:val="32"/>
                <w:szCs w:val="32"/>
              </w:rPr>
              <w:t>2.</w:t>
            </w:r>
            <w:r>
              <w:rPr>
                <w:rFonts w:hint="eastAsia" w:ascii="仿宋_GB2312" w:hAnsi="仿宋_GB2312" w:eastAsia="仿宋_GB2312" w:cs="仿宋_GB2312"/>
                <w:b w:val="0"/>
                <w:bCs w:val="0"/>
                <w:i w:val="0"/>
                <w:iCs w:val="0"/>
                <w:color w:val="000000"/>
                <w:sz w:val="32"/>
                <w:szCs w:val="32"/>
                <w:lang w:val="en-US" w:eastAsia="zh-CN"/>
              </w:rPr>
              <w:t>11</w:t>
            </w:r>
          </w:p>
        </w:tc>
        <w:tc>
          <w:tcPr>
            <w:tcW w:w="27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3,003,732.77</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rPr>
      </w:pPr>
      <w:r>
        <w:rPr>
          <w:rFonts w:hint="eastAsia" w:ascii="黑体" w:hAnsi="黑体" w:eastAsia="黑体" w:cs="黑体"/>
          <w:i w:val="0"/>
          <w:iCs w:val="0"/>
          <w:caps w:val="0"/>
          <w:color w:val="696969"/>
          <w:spacing w:val="0"/>
          <w:sz w:val="32"/>
          <w:szCs w:val="32"/>
          <w:shd w:val="clear" w:fill="FFFFFF"/>
        </w:rPr>
        <w:t>三、风险投资业务情况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楷体_GB2312" w:hAnsi="楷体_GB2312" w:eastAsia="楷体_GB2312" w:cs="楷体_GB2312"/>
          <w:i w:val="0"/>
          <w:iCs w:val="0"/>
          <w:caps w:val="0"/>
          <w:color w:val="696969"/>
          <w:spacing w:val="0"/>
          <w:sz w:val="32"/>
          <w:szCs w:val="32"/>
          <w:shd w:val="clear" w:fill="FFFFFF"/>
          <w:lang w:val="en-US" w:eastAsia="zh-CN"/>
        </w:rPr>
      </w:pPr>
      <w:r>
        <w:rPr>
          <w:rFonts w:hint="eastAsia" w:ascii="楷体_GB2312" w:hAnsi="楷体_GB2312" w:eastAsia="楷体_GB2312" w:cs="楷体_GB2312"/>
          <w:i w:val="0"/>
          <w:iCs w:val="0"/>
          <w:caps w:val="0"/>
          <w:color w:val="696969"/>
          <w:spacing w:val="0"/>
          <w:sz w:val="32"/>
          <w:szCs w:val="32"/>
          <w:shd w:val="clear" w:fill="FFFFFF"/>
          <w:lang w:val="en-US" w:eastAsia="zh-CN"/>
        </w:rPr>
        <w:t>（一）、结构性存款(单位:人民币元)</w:t>
      </w:r>
    </w:p>
    <w:tbl>
      <w:tblPr>
        <w:tblStyle w:val="6"/>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36"/>
        <w:gridCol w:w="1357"/>
        <w:gridCol w:w="2290"/>
        <w:gridCol w:w="2290"/>
        <w:gridCol w:w="1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75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bottom"/>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项目</w:t>
            </w:r>
          </w:p>
        </w:tc>
        <w:tc>
          <w:tcPr>
            <w:tcW w:w="178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bottom"/>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年初账面余额</w:t>
            </w:r>
          </w:p>
        </w:tc>
        <w:tc>
          <w:tcPr>
            <w:tcW w:w="186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bottom"/>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本期增加额</w:t>
            </w:r>
          </w:p>
        </w:tc>
        <w:tc>
          <w:tcPr>
            <w:tcW w:w="15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bottom"/>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本期减少额</w:t>
            </w:r>
          </w:p>
        </w:tc>
        <w:tc>
          <w:tcPr>
            <w:tcW w:w="168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bottom"/>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期末账面余额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17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lang w:val="en-US" w:eastAsia="zh-CN"/>
              </w:rPr>
              <w:t>大额存单</w:t>
            </w:r>
            <w:r>
              <w:rPr>
                <w:rFonts w:hint="eastAsia" w:ascii="仿宋_GB2312" w:hAnsi="仿宋_GB2312" w:eastAsia="仿宋_GB2312" w:cs="仿宋_GB2312"/>
                <w:b w:val="0"/>
                <w:bCs w:val="0"/>
                <w:i w:val="0"/>
                <w:iCs w:val="0"/>
                <w:color w:val="000000"/>
                <w:sz w:val="32"/>
                <w:szCs w:val="32"/>
              </w:rPr>
              <w:t>--农业银行三江支行</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0</w:t>
            </w:r>
          </w:p>
        </w:tc>
        <w:tc>
          <w:tcPr>
            <w:tcW w:w="18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lang w:val="en-US" w:eastAsia="zh-CN"/>
              </w:rPr>
              <w:t>40</w:t>
            </w:r>
            <w:r>
              <w:rPr>
                <w:rFonts w:hint="eastAsia" w:ascii="仿宋_GB2312" w:hAnsi="仿宋_GB2312" w:eastAsia="仿宋_GB2312" w:cs="仿宋_GB2312"/>
                <w:b w:val="0"/>
                <w:bCs w:val="0"/>
                <w:i w:val="0"/>
                <w:iCs w:val="0"/>
                <w:color w:val="000000"/>
                <w:sz w:val="32"/>
                <w:szCs w:val="32"/>
              </w:rPr>
              <w:t>,000,000.00</w:t>
            </w:r>
          </w:p>
        </w:tc>
        <w:tc>
          <w:tcPr>
            <w:tcW w:w="15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lang w:val="en-US" w:eastAsia="zh-CN"/>
              </w:rPr>
              <w:t>40</w:t>
            </w:r>
            <w:r>
              <w:rPr>
                <w:rFonts w:hint="eastAsia" w:ascii="仿宋_GB2312" w:hAnsi="仿宋_GB2312" w:eastAsia="仿宋_GB2312" w:cs="仿宋_GB2312"/>
                <w:b w:val="0"/>
                <w:bCs w:val="0"/>
                <w:i w:val="0"/>
                <w:iCs w:val="0"/>
                <w:color w:val="000000"/>
                <w:sz w:val="32"/>
                <w:szCs w:val="32"/>
              </w:rPr>
              <w:t>,000,000.00</w:t>
            </w:r>
          </w:p>
        </w:tc>
        <w:tc>
          <w:tcPr>
            <w:tcW w:w="16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17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color w:val="000000"/>
                <w:kern w:val="0"/>
                <w:sz w:val="32"/>
                <w:szCs w:val="32"/>
                <w:lang w:val="en-US" w:eastAsia="zh-CN" w:bidi="ar"/>
              </w:rPr>
            </w:pPr>
            <w:r>
              <w:rPr>
                <w:rFonts w:hint="eastAsia" w:ascii="仿宋_GB2312" w:hAnsi="仿宋_GB2312" w:eastAsia="仿宋_GB2312" w:cs="仿宋_GB2312"/>
                <w:i w:val="0"/>
                <w:color w:val="000000"/>
                <w:kern w:val="0"/>
                <w:sz w:val="32"/>
                <w:szCs w:val="32"/>
                <w:lang w:val="en-US" w:eastAsia="zh-CN" w:bidi="ar"/>
              </w:rPr>
              <w:t>合计</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color w:val="000000"/>
                <w:kern w:val="0"/>
                <w:sz w:val="32"/>
                <w:szCs w:val="32"/>
                <w:lang w:val="en-US" w:eastAsia="zh-CN" w:bidi="ar"/>
              </w:rPr>
            </w:pPr>
            <w:r>
              <w:rPr>
                <w:rFonts w:hint="eastAsia" w:ascii="仿宋_GB2312" w:hAnsi="仿宋_GB2312" w:eastAsia="仿宋_GB2312" w:cs="仿宋_GB2312"/>
                <w:i w:val="0"/>
                <w:color w:val="000000"/>
                <w:kern w:val="0"/>
                <w:sz w:val="32"/>
                <w:szCs w:val="32"/>
                <w:lang w:val="en-US" w:eastAsia="zh-CN" w:bidi="ar"/>
              </w:rPr>
              <w:t>0</w:t>
            </w:r>
          </w:p>
        </w:tc>
        <w:tc>
          <w:tcPr>
            <w:tcW w:w="18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0"/>
                <w:sz w:val="32"/>
                <w:szCs w:val="32"/>
                <w:lang w:val="en-US" w:eastAsia="zh-CN" w:bidi="ar"/>
              </w:rPr>
            </w:pPr>
            <w:r>
              <w:rPr>
                <w:rFonts w:hint="eastAsia" w:ascii="仿宋_GB2312" w:hAnsi="仿宋_GB2312" w:eastAsia="仿宋_GB2312" w:cs="仿宋_GB2312"/>
                <w:i w:val="0"/>
                <w:color w:val="000000"/>
                <w:kern w:val="0"/>
                <w:sz w:val="32"/>
                <w:szCs w:val="32"/>
                <w:lang w:val="en-US" w:eastAsia="zh-CN" w:bidi="ar"/>
              </w:rPr>
              <w:t>40,000,000.00</w:t>
            </w:r>
          </w:p>
        </w:tc>
        <w:tc>
          <w:tcPr>
            <w:tcW w:w="15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0"/>
                <w:sz w:val="32"/>
                <w:szCs w:val="32"/>
                <w:lang w:val="en-US" w:eastAsia="zh-CN" w:bidi="ar"/>
              </w:rPr>
            </w:pPr>
            <w:r>
              <w:rPr>
                <w:rFonts w:hint="eastAsia" w:ascii="仿宋_GB2312" w:hAnsi="仿宋_GB2312" w:eastAsia="仿宋_GB2312" w:cs="仿宋_GB2312"/>
                <w:i w:val="0"/>
                <w:color w:val="000000"/>
                <w:kern w:val="0"/>
                <w:sz w:val="32"/>
                <w:szCs w:val="32"/>
                <w:lang w:val="en-US" w:eastAsia="zh-CN" w:bidi="ar"/>
              </w:rPr>
              <w:t>40,000,000.00</w:t>
            </w:r>
          </w:p>
        </w:tc>
        <w:tc>
          <w:tcPr>
            <w:tcW w:w="168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color w:val="000000"/>
                <w:kern w:val="0"/>
                <w:sz w:val="32"/>
                <w:szCs w:val="32"/>
                <w:lang w:val="en-US" w:eastAsia="zh-CN" w:bidi="ar"/>
              </w:rPr>
            </w:pPr>
            <w:r>
              <w:rPr>
                <w:rFonts w:hint="eastAsia" w:ascii="仿宋_GB2312" w:hAnsi="仿宋_GB2312" w:eastAsia="仿宋_GB2312" w:cs="仿宋_GB2312"/>
                <w:i w:val="0"/>
                <w:color w:val="000000"/>
                <w:kern w:val="0"/>
                <w:sz w:val="32"/>
                <w:szCs w:val="32"/>
                <w:lang w:val="en-US" w:eastAsia="zh-CN" w:bidi="ar"/>
              </w:rPr>
              <w:t>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lang w:eastAsia="zh-CN"/>
        </w:rPr>
        <w:t>（</w:t>
      </w:r>
      <w:r>
        <w:rPr>
          <w:rFonts w:hint="eastAsia" w:ascii="仿宋_GB2312" w:hAnsi="仿宋_GB2312" w:eastAsia="仿宋_GB2312" w:cs="仿宋_GB2312"/>
          <w:i w:val="0"/>
          <w:iCs w:val="0"/>
          <w:caps w:val="0"/>
          <w:color w:val="696969"/>
          <w:spacing w:val="0"/>
          <w:sz w:val="32"/>
          <w:szCs w:val="32"/>
          <w:shd w:val="clear" w:fill="FFFFFF"/>
          <w:lang w:val="en-US" w:eastAsia="zh-CN"/>
        </w:rPr>
        <w:t>二）、</w:t>
      </w:r>
      <w:r>
        <w:rPr>
          <w:rFonts w:hint="eastAsia" w:ascii="仿宋_GB2312" w:hAnsi="仿宋_GB2312" w:eastAsia="仿宋_GB2312" w:cs="仿宋_GB2312"/>
          <w:i w:val="0"/>
          <w:iCs w:val="0"/>
          <w:caps w:val="0"/>
          <w:color w:val="696969"/>
          <w:spacing w:val="0"/>
          <w:sz w:val="32"/>
          <w:szCs w:val="32"/>
          <w:shd w:val="clear" w:fill="FFFFFF"/>
        </w:rPr>
        <w:t>商品、金融期货（权）及衍生品投资说明情况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firstLine="28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无商品、金融期货投资。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eastAsia="zh-CN"/>
        </w:rPr>
        <w:t>（</w:t>
      </w:r>
      <w:r>
        <w:rPr>
          <w:rFonts w:hint="eastAsia" w:ascii="仿宋_GB2312" w:hAnsi="仿宋_GB2312" w:eastAsia="仿宋_GB2312" w:cs="仿宋_GB2312"/>
          <w:i w:val="0"/>
          <w:iCs w:val="0"/>
          <w:caps w:val="0"/>
          <w:color w:val="696969"/>
          <w:spacing w:val="0"/>
          <w:sz w:val="32"/>
          <w:szCs w:val="32"/>
          <w:shd w:val="clear" w:fill="FFFFFF"/>
          <w:lang w:val="en-US" w:eastAsia="zh-CN"/>
        </w:rPr>
        <w:t>三）</w:t>
      </w:r>
      <w:r>
        <w:rPr>
          <w:rFonts w:hint="eastAsia" w:ascii="仿宋_GB2312" w:hAnsi="仿宋_GB2312" w:eastAsia="仿宋_GB2312" w:cs="仿宋_GB2312"/>
          <w:i w:val="0"/>
          <w:iCs w:val="0"/>
          <w:caps w:val="0"/>
          <w:color w:val="696969"/>
          <w:spacing w:val="0"/>
          <w:sz w:val="32"/>
          <w:szCs w:val="32"/>
          <w:shd w:val="clear" w:fill="FFFFFF"/>
        </w:rPr>
        <w:t>、基金投资情况说明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firstLine="28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无基金投资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eastAsia="zh-CN"/>
        </w:rPr>
        <w:t>（</w:t>
      </w:r>
      <w:r>
        <w:rPr>
          <w:rFonts w:hint="eastAsia" w:ascii="仿宋_GB2312" w:hAnsi="仿宋_GB2312" w:eastAsia="仿宋_GB2312" w:cs="仿宋_GB2312"/>
          <w:i w:val="0"/>
          <w:iCs w:val="0"/>
          <w:caps w:val="0"/>
          <w:color w:val="696969"/>
          <w:spacing w:val="0"/>
          <w:sz w:val="32"/>
          <w:szCs w:val="32"/>
          <w:shd w:val="clear" w:fill="FFFFFF"/>
          <w:lang w:val="en-US" w:eastAsia="zh-CN"/>
        </w:rPr>
        <w:t>四）</w:t>
      </w:r>
      <w:r>
        <w:rPr>
          <w:rFonts w:hint="eastAsia" w:ascii="仿宋_GB2312" w:hAnsi="仿宋_GB2312" w:eastAsia="仿宋_GB2312" w:cs="仿宋_GB2312"/>
          <w:i w:val="0"/>
          <w:iCs w:val="0"/>
          <w:caps w:val="0"/>
          <w:color w:val="696969"/>
          <w:spacing w:val="0"/>
          <w:sz w:val="32"/>
          <w:szCs w:val="32"/>
          <w:shd w:val="clear" w:fill="FFFFFF"/>
        </w:rPr>
        <w:t>、股票投资情况说明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firstLine="28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无股票投资。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rPr>
      </w:pPr>
      <w:r>
        <w:rPr>
          <w:rFonts w:hint="eastAsia" w:ascii="黑体" w:hAnsi="黑体" w:eastAsia="黑体" w:cs="黑体"/>
          <w:i w:val="0"/>
          <w:iCs w:val="0"/>
          <w:caps w:val="0"/>
          <w:color w:val="696969"/>
          <w:spacing w:val="0"/>
          <w:sz w:val="32"/>
          <w:szCs w:val="32"/>
          <w:shd w:val="clear" w:fill="FFFFFF"/>
        </w:rPr>
        <w:t>四、企业股权结构情况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本公司股权结构如下：</w:t>
      </w:r>
    </w:p>
    <w:tbl>
      <w:tblPr>
        <w:tblStyle w:val="6"/>
        <w:tblW w:w="8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73"/>
        <w:gridCol w:w="1451"/>
        <w:gridCol w:w="1583"/>
        <w:gridCol w:w="1583"/>
        <w:gridCol w:w="1585"/>
        <w:gridCol w:w="1451"/>
        <w:gridCol w:w="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8400"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olor w:val="000000"/>
                <w:sz w:val="32"/>
                <w:szCs w:val="32"/>
              </w:rPr>
              <w:t>海口市国有资产监督管理委员会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3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snapToGrid/>
              <w:spacing w:afterAutospacing="0" w:line="560" w:lineRule="exact"/>
              <w:jc w:val="both"/>
              <w:rPr>
                <w:rFonts w:hint="eastAsia" w:ascii="仿宋_GB2312" w:hAnsi="仿宋_GB2312" w:eastAsia="仿宋_GB2312" w:cs="仿宋_GB2312"/>
                <w:b w:val="0"/>
                <w:bCs w:val="0"/>
                <w:i w:val="0"/>
                <w:iCs w:val="0"/>
                <w:sz w:val="32"/>
                <w:szCs w:val="32"/>
              </w:rPr>
            </w:pPr>
          </w:p>
        </w:tc>
        <w:tc>
          <w:tcPr>
            <w:tcW w:w="14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snapToGrid/>
              <w:spacing w:afterAutospacing="0" w:line="560" w:lineRule="exact"/>
              <w:jc w:val="both"/>
              <w:rPr>
                <w:rFonts w:hint="eastAsia" w:ascii="仿宋_GB2312" w:hAnsi="仿宋_GB2312" w:eastAsia="仿宋_GB2312" w:cs="仿宋_GB2312"/>
                <w:b w:val="0"/>
                <w:bCs w:val="0"/>
                <w:i w:val="0"/>
                <w:iCs w:val="0"/>
                <w:sz w:val="32"/>
                <w:szCs w:val="32"/>
              </w:rPr>
            </w:pP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snapToGrid/>
              <w:spacing w:afterAutospacing="0" w:line="560" w:lineRule="exact"/>
              <w:jc w:val="both"/>
              <w:rPr>
                <w:rFonts w:hint="eastAsia" w:ascii="仿宋_GB2312" w:hAnsi="仿宋_GB2312" w:eastAsia="仿宋_GB2312" w:cs="仿宋_GB2312"/>
                <w:b w:val="0"/>
                <w:bCs w:val="0"/>
                <w:i w:val="0"/>
                <w:iCs w:val="0"/>
                <w:sz w:val="32"/>
                <w:szCs w:val="32"/>
              </w:rPr>
            </w:pP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olor w:val="000000"/>
                <w:sz w:val="32"/>
                <w:szCs w:val="32"/>
              </w:rPr>
              <w:t>↓</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olor w:val="000000"/>
                <w:sz w:val="32"/>
                <w:szCs w:val="32"/>
              </w:rPr>
              <w:t>100%</w:t>
            </w:r>
          </w:p>
        </w:tc>
        <w:tc>
          <w:tcPr>
            <w:tcW w:w="14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snapToGrid/>
              <w:spacing w:afterAutospacing="0" w:line="560" w:lineRule="exact"/>
              <w:jc w:val="both"/>
              <w:rPr>
                <w:rFonts w:hint="eastAsia" w:ascii="仿宋_GB2312" w:hAnsi="仿宋_GB2312" w:eastAsia="仿宋_GB2312" w:cs="仿宋_GB2312"/>
                <w:b w:val="0"/>
                <w:bCs w:val="0"/>
                <w:i w:val="0"/>
                <w:iCs w:val="0"/>
                <w:sz w:val="32"/>
                <w:szCs w:val="32"/>
              </w:rPr>
            </w:pPr>
          </w:p>
        </w:tc>
        <w:tc>
          <w:tcPr>
            <w:tcW w:w="3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snapToGrid/>
              <w:spacing w:afterAutospacing="0" w:line="560" w:lineRule="exact"/>
              <w:jc w:val="both"/>
              <w:rPr>
                <w:rFonts w:hint="eastAsia" w:ascii="仿宋_GB2312" w:hAnsi="仿宋_GB2312" w:eastAsia="仿宋_GB2312" w:cs="仿宋_GB2312"/>
                <w:b w:val="0"/>
                <w:bCs w:val="0"/>
                <w:i w:val="0"/>
                <w:iCs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8400"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olor w:val="000000"/>
                <w:sz w:val="32"/>
                <w:szCs w:val="32"/>
              </w:rPr>
              <w:t>海口市三江农场发展控股有限公司注册资本：5000万元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75" w:type="dxa"/>
            <w:tcBorders>
              <w:top w:val="nil"/>
              <w:left w:val="nil"/>
              <w:bottom w:val="single" w:color="auto" w:sz="4" w:space="0"/>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snapToGrid/>
              <w:spacing w:afterAutospacing="0" w:line="560" w:lineRule="exact"/>
              <w:jc w:val="both"/>
              <w:rPr>
                <w:rFonts w:hint="eastAsia" w:ascii="仿宋_GB2312" w:hAnsi="仿宋_GB2312" w:eastAsia="仿宋_GB2312" w:cs="仿宋_GB2312"/>
                <w:b w:val="0"/>
                <w:bCs w:val="0"/>
                <w:i w:val="0"/>
                <w:iCs w:val="0"/>
                <w:sz w:val="32"/>
                <w:szCs w:val="32"/>
              </w:rPr>
            </w:pPr>
          </w:p>
        </w:tc>
        <w:tc>
          <w:tcPr>
            <w:tcW w:w="1455" w:type="dxa"/>
            <w:tcBorders>
              <w:top w:val="nil"/>
              <w:left w:val="nil"/>
              <w:bottom w:val="single" w:color="auto" w:sz="4" w:space="0"/>
              <w:right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olor w:val="000000"/>
                <w:sz w:val="32"/>
                <w:szCs w:val="32"/>
              </w:rPr>
              <w:t>100%</w:t>
            </w:r>
          </w:p>
        </w:tc>
        <w:tc>
          <w:tcPr>
            <w:tcW w:w="1590" w:type="dxa"/>
            <w:tcBorders>
              <w:top w:val="nil"/>
              <w:left w:val="nil"/>
              <w:bottom w:val="single" w:color="auto" w:sz="4" w:space="0"/>
              <w:right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olor w:val="000000"/>
                <w:sz w:val="32"/>
                <w:szCs w:val="32"/>
              </w:rPr>
              <w:t>↓</w:t>
            </w:r>
          </w:p>
        </w:tc>
        <w:tc>
          <w:tcPr>
            <w:tcW w:w="1590" w:type="dxa"/>
            <w:tcBorders>
              <w:top w:val="nil"/>
              <w:left w:val="nil"/>
              <w:bottom w:val="single" w:color="auto" w:sz="4" w:space="0"/>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snapToGrid/>
              <w:spacing w:afterAutospacing="0" w:line="560" w:lineRule="exact"/>
              <w:jc w:val="both"/>
              <w:rPr>
                <w:rFonts w:hint="eastAsia" w:ascii="仿宋_GB2312" w:hAnsi="仿宋_GB2312" w:eastAsia="仿宋_GB2312" w:cs="仿宋_GB2312"/>
                <w:b w:val="0"/>
                <w:bCs w:val="0"/>
                <w:i w:val="0"/>
                <w:iCs w:val="0"/>
                <w:sz w:val="32"/>
                <w:szCs w:val="32"/>
              </w:rPr>
            </w:pPr>
          </w:p>
        </w:tc>
        <w:tc>
          <w:tcPr>
            <w:tcW w:w="1590" w:type="dxa"/>
            <w:tcBorders>
              <w:top w:val="nil"/>
              <w:left w:val="nil"/>
              <w:bottom w:val="single" w:color="auto" w:sz="4" w:space="0"/>
              <w:right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olor w:val="000000"/>
                <w:sz w:val="32"/>
                <w:szCs w:val="32"/>
              </w:rPr>
              <w:t>↓</w:t>
            </w:r>
          </w:p>
        </w:tc>
        <w:tc>
          <w:tcPr>
            <w:tcW w:w="1455" w:type="dxa"/>
            <w:tcBorders>
              <w:top w:val="nil"/>
              <w:left w:val="nil"/>
              <w:bottom w:val="single" w:color="auto" w:sz="4" w:space="0"/>
              <w:right w:val="nil"/>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olor w:val="000000"/>
                <w:sz w:val="32"/>
                <w:szCs w:val="32"/>
              </w:rPr>
              <w:t>100%</w:t>
            </w:r>
          </w:p>
        </w:tc>
        <w:tc>
          <w:tcPr>
            <w:tcW w:w="375" w:type="dxa"/>
            <w:tcBorders>
              <w:top w:val="nil"/>
              <w:left w:val="nil"/>
              <w:bottom w:val="single" w:color="auto" w:sz="4" w:space="0"/>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snapToGrid/>
              <w:spacing w:afterAutospacing="0" w:line="560" w:lineRule="exact"/>
              <w:jc w:val="both"/>
              <w:rPr>
                <w:rFonts w:hint="eastAsia" w:ascii="仿宋_GB2312" w:hAnsi="仿宋_GB2312" w:eastAsia="仿宋_GB2312" w:cs="仿宋_GB2312"/>
                <w:b w:val="0"/>
                <w:bCs w:val="0"/>
                <w:i w:val="0"/>
                <w:iCs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340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olor w:val="000000"/>
                <w:sz w:val="32"/>
                <w:szCs w:val="32"/>
              </w:rPr>
              <w:t>海口市三江农场物业服务有限公司注册资本：130.76万元</w:t>
            </w:r>
          </w:p>
        </w:tc>
        <w:tc>
          <w:tcPr>
            <w:tcW w:w="159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snapToGrid/>
              <w:spacing w:afterAutospacing="0" w:line="560" w:lineRule="exact"/>
              <w:jc w:val="both"/>
              <w:rPr>
                <w:rFonts w:hint="eastAsia" w:ascii="仿宋_GB2312" w:hAnsi="仿宋_GB2312" w:eastAsia="仿宋_GB2312" w:cs="仿宋_GB2312"/>
                <w:b w:val="0"/>
                <w:bCs w:val="0"/>
                <w:i w:val="0"/>
                <w:iCs w:val="0"/>
                <w:sz w:val="32"/>
                <w:szCs w:val="32"/>
              </w:rPr>
            </w:pP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olor w:val="000000"/>
                <w:sz w:val="32"/>
                <w:szCs w:val="32"/>
              </w:rPr>
              <w:t>海口福满三江农业开发有限注册资本:</w:t>
            </w:r>
            <w:r>
              <w:rPr>
                <w:rStyle w:val="8"/>
                <w:rFonts w:hint="eastAsia" w:ascii="仿宋_GB2312" w:hAnsi="仿宋_GB2312" w:eastAsia="仿宋_GB2312" w:cs="仿宋_GB2312"/>
                <w:b/>
                <w:bCs/>
                <w:i w:val="0"/>
                <w:iCs w:val="0"/>
                <w:color w:val="000000"/>
                <w:sz w:val="32"/>
                <w:szCs w:val="32"/>
                <w:lang w:val="en-US" w:eastAsia="zh-CN"/>
              </w:rPr>
              <w:t>4</w:t>
            </w:r>
            <w:r>
              <w:rPr>
                <w:rStyle w:val="8"/>
                <w:rFonts w:hint="eastAsia" w:ascii="仿宋_GB2312" w:hAnsi="仿宋_GB2312" w:eastAsia="仿宋_GB2312" w:cs="仿宋_GB2312"/>
                <w:b/>
                <w:bCs/>
                <w:i w:val="0"/>
                <w:iCs w:val="0"/>
                <w:color w:val="000000"/>
                <w:sz w:val="32"/>
                <w:szCs w:val="32"/>
              </w:rPr>
              <w:t>00万元</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84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rPr>
      </w:pPr>
      <w:r>
        <w:rPr>
          <w:rFonts w:hint="eastAsia" w:ascii="黑体" w:hAnsi="黑体" w:eastAsia="黑体" w:cs="黑体"/>
          <w:i w:val="0"/>
          <w:iCs w:val="0"/>
          <w:caps w:val="0"/>
          <w:color w:val="696969"/>
          <w:spacing w:val="0"/>
          <w:sz w:val="32"/>
          <w:szCs w:val="32"/>
          <w:shd w:val="clear" w:fill="FFFFFF"/>
        </w:rPr>
        <w:t>五、产权变动情况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本公司期初国有资本及权益总额为5,</w:t>
      </w:r>
      <w:r>
        <w:rPr>
          <w:rFonts w:hint="eastAsia" w:ascii="仿宋_GB2312" w:hAnsi="仿宋_GB2312" w:eastAsia="仿宋_GB2312" w:cs="仿宋_GB2312"/>
          <w:i w:val="0"/>
          <w:iCs w:val="0"/>
          <w:caps w:val="0"/>
          <w:color w:val="696969"/>
          <w:spacing w:val="0"/>
          <w:sz w:val="32"/>
          <w:szCs w:val="32"/>
          <w:shd w:val="clear" w:fill="FFFFFF"/>
          <w:lang w:val="en-US" w:eastAsia="zh-CN"/>
        </w:rPr>
        <w:t>43</w:t>
      </w: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6644.52</w:t>
      </w:r>
      <w:r>
        <w:rPr>
          <w:rFonts w:hint="eastAsia" w:ascii="仿宋_GB2312" w:hAnsi="仿宋_GB2312" w:eastAsia="仿宋_GB2312" w:cs="仿宋_GB2312"/>
          <w:i w:val="0"/>
          <w:iCs w:val="0"/>
          <w:caps w:val="0"/>
          <w:color w:val="696969"/>
          <w:spacing w:val="0"/>
          <w:sz w:val="32"/>
          <w:szCs w:val="32"/>
          <w:shd w:val="clear" w:fill="FFFFFF"/>
        </w:rPr>
        <w:t>元</w:t>
      </w:r>
      <w:r>
        <w:rPr>
          <w:rFonts w:hint="eastAsia" w:ascii="仿宋_GB2312" w:hAnsi="仿宋_GB2312" w:eastAsia="仿宋_GB2312" w:cs="仿宋_GB2312"/>
          <w:i w:val="0"/>
          <w:iCs w:val="0"/>
          <w:caps w:val="0"/>
          <w:color w:val="696969"/>
          <w:spacing w:val="0"/>
          <w:sz w:val="32"/>
          <w:szCs w:val="32"/>
          <w:shd w:val="clear" w:fill="FFFFFF"/>
          <w:lang w:val="en-US" w:eastAsia="zh-CN"/>
        </w:rPr>
        <w:t>,2021年4月，上交海口市国资委2020年度利润100000元，调整年初未分配利润减少100000元,调整后</w:t>
      </w:r>
      <w:r>
        <w:rPr>
          <w:rFonts w:hint="eastAsia" w:ascii="仿宋_GB2312" w:hAnsi="仿宋_GB2312" w:eastAsia="仿宋_GB2312" w:cs="仿宋_GB2312"/>
          <w:i w:val="0"/>
          <w:iCs w:val="0"/>
          <w:caps w:val="0"/>
          <w:color w:val="696969"/>
          <w:spacing w:val="0"/>
          <w:sz w:val="32"/>
          <w:szCs w:val="32"/>
          <w:shd w:val="clear" w:fill="FFFFFF"/>
        </w:rPr>
        <w:t>期初国有资本及权益总额</w:t>
      </w:r>
      <w:r>
        <w:rPr>
          <w:rFonts w:hint="eastAsia" w:ascii="仿宋_GB2312" w:hAnsi="仿宋_GB2312" w:eastAsia="仿宋_GB2312" w:cs="仿宋_GB2312"/>
          <w:i w:val="0"/>
          <w:iCs w:val="0"/>
          <w:caps w:val="0"/>
          <w:color w:val="696969"/>
          <w:spacing w:val="0"/>
          <w:sz w:val="32"/>
          <w:szCs w:val="32"/>
          <w:shd w:val="clear" w:fill="FFFFFF"/>
          <w:lang w:val="en-US" w:eastAsia="zh-CN"/>
        </w:rPr>
        <w:t>为54256644.52元;</w:t>
      </w:r>
      <w:r>
        <w:rPr>
          <w:rFonts w:hint="eastAsia" w:ascii="仿宋_GB2312" w:hAnsi="仿宋_GB2312" w:eastAsia="仿宋_GB2312" w:cs="仿宋_GB2312"/>
          <w:i w:val="0"/>
          <w:iCs w:val="0"/>
          <w:caps w:val="0"/>
          <w:color w:val="696969"/>
          <w:spacing w:val="0"/>
          <w:sz w:val="32"/>
          <w:szCs w:val="32"/>
          <w:shd w:val="clear" w:fill="FFFFFF"/>
        </w:rPr>
        <w:t>本年增加</w:t>
      </w:r>
      <w:r>
        <w:rPr>
          <w:rFonts w:hint="eastAsia" w:ascii="仿宋_GB2312" w:hAnsi="仿宋_GB2312" w:eastAsia="仿宋_GB2312" w:cs="仿宋_GB2312"/>
          <w:i w:val="0"/>
          <w:iCs w:val="0"/>
          <w:caps w:val="0"/>
          <w:color w:val="696969"/>
          <w:spacing w:val="0"/>
          <w:sz w:val="32"/>
          <w:szCs w:val="32"/>
          <w:shd w:val="clear" w:fill="FFFFFF"/>
          <w:lang w:val="en-US" w:eastAsia="zh-CN"/>
        </w:rPr>
        <w:t>973663308.64</w:t>
      </w:r>
      <w:r>
        <w:rPr>
          <w:rFonts w:hint="eastAsia" w:ascii="仿宋_GB2312" w:hAnsi="仿宋_GB2312" w:eastAsia="仿宋_GB2312" w:cs="仿宋_GB2312"/>
          <w:i w:val="0"/>
          <w:iCs w:val="0"/>
          <w:caps w:val="0"/>
          <w:color w:val="696969"/>
          <w:spacing w:val="0"/>
          <w:sz w:val="32"/>
          <w:szCs w:val="32"/>
          <w:shd w:val="clear" w:fill="FFFFFF"/>
        </w:rPr>
        <w:t>元，其中：本年盈利</w:t>
      </w:r>
      <w:r>
        <w:rPr>
          <w:rFonts w:hint="eastAsia" w:ascii="仿宋_GB2312" w:hAnsi="仿宋_GB2312" w:eastAsia="仿宋_GB2312" w:cs="仿宋_GB2312"/>
          <w:i w:val="0"/>
          <w:iCs w:val="0"/>
          <w:caps w:val="0"/>
          <w:color w:val="696969"/>
          <w:spacing w:val="0"/>
          <w:sz w:val="32"/>
          <w:szCs w:val="32"/>
          <w:shd w:val="clear" w:fill="FFFFFF"/>
          <w:lang w:val="en-US" w:eastAsia="zh-CN"/>
        </w:rPr>
        <w:t>505591.58</w:t>
      </w:r>
      <w:r>
        <w:rPr>
          <w:rFonts w:hint="eastAsia" w:ascii="仿宋_GB2312" w:hAnsi="仿宋_GB2312" w:eastAsia="仿宋_GB2312" w:cs="仿宋_GB2312"/>
          <w:i w:val="0"/>
          <w:iCs w:val="0"/>
          <w:caps w:val="0"/>
          <w:color w:val="696969"/>
          <w:spacing w:val="0"/>
          <w:sz w:val="32"/>
          <w:szCs w:val="32"/>
          <w:shd w:val="clear" w:fill="FFFFFF"/>
        </w:rPr>
        <w:t>元，收市国资委2021年市本级国有资本经营预算资金</w:t>
      </w:r>
      <w:r>
        <w:rPr>
          <w:rFonts w:hint="eastAsia" w:ascii="仿宋_GB2312" w:hAnsi="仿宋_GB2312" w:eastAsia="仿宋_GB2312" w:cs="仿宋_GB2312"/>
          <w:i w:val="0"/>
          <w:iCs w:val="0"/>
          <w:caps w:val="0"/>
          <w:color w:val="696969"/>
          <w:spacing w:val="0"/>
          <w:sz w:val="32"/>
          <w:szCs w:val="32"/>
          <w:shd w:val="clear" w:fill="FFFFFF"/>
          <w:lang w:val="en-US" w:eastAsia="zh-CN"/>
        </w:rPr>
        <w:t>2,000,000元</w:t>
      </w:r>
      <w:r>
        <w:rPr>
          <w:rFonts w:hint="eastAsia" w:ascii="仿宋_GB2312" w:hAnsi="仿宋_GB2312" w:eastAsia="仿宋_GB2312" w:cs="仿宋_GB2312"/>
          <w:i w:val="0"/>
          <w:iCs w:val="0"/>
          <w:caps w:val="0"/>
          <w:color w:val="696969"/>
          <w:spacing w:val="0"/>
          <w:sz w:val="32"/>
          <w:szCs w:val="32"/>
          <w:shd w:val="clear" w:fill="FFFFFF"/>
          <w:lang w:eastAsia="zh-CN"/>
        </w:rPr>
        <w:t>，</w:t>
      </w:r>
      <w:r>
        <w:rPr>
          <w:rFonts w:hint="eastAsia" w:ascii="仿宋_GB2312" w:hAnsi="仿宋_GB2312" w:eastAsia="仿宋_GB2312" w:cs="仿宋_GB2312"/>
          <w:i w:val="0"/>
          <w:iCs w:val="0"/>
          <w:caps w:val="0"/>
          <w:color w:val="696969"/>
          <w:spacing w:val="0"/>
          <w:sz w:val="32"/>
          <w:szCs w:val="32"/>
          <w:shd w:val="clear" w:fill="FFFFFF"/>
          <w:lang w:val="en-US" w:eastAsia="zh-CN"/>
        </w:rPr>
        <w:t>本年土地进行评估增加971,157,717.06元，</w:t>
      </w:r>
      <w:r>
        <w:rPr>
          <w:rFonts w:hint="eastAsia" w:ascii="仿宋_GB2312" w:hAnsi="仿宋_GB2312" w:eastAsia="仿宋_GB2312" w:cs="仿宋_GB2312"/>
          <w:i w:val="0"/>
          <w:iCs w:val="0"/>
          <w:caps w:val="0"/>
          <w:color w:val="696969"/>
          <w:spacing w:val="0"/>
          <w:sz w:val="32"/>
          <w:szCs w:val="32"/>
          <w:shd w:val="clear" w:fill="FFFFFF"/>
        </w:rPr>
        <w:t>期末国有资本及权益为</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027</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919,953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16</w:t>
      </w:r>
      <w:r>
        <w:rPr>
          <w:rFonts w:hint="eastAsia" w:ascii="仿宋_GB2312" w:hAnsi="仿宋_GB2312" w:eastAsia="仿宋_GB2312" w:cs="仿宋_GB2312"/>
          <w:i w:val="0"/>
          <w:iCs w:val="0"/>
          <w:caps w:val="0"/>
          <w:color w:val="696969"/>
          <w:spacing w:val="0"/>
          <w:sz w:val="32"/>
          <w:szCs w:val="32"/>
          <w:shd w:val="clear" w:fill="FFFFFF"/>
        </w:rPr>
        <w:t>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rPr>
      </w:pPr>
      <w:r>
        <w:rPr>
          <w:rFonts w:hint="eastAsia" w:ascii="黑体" w:hAnsi="黑体" w:eastAsia="黑体" w:cs="黑体"/>
          <w:i w:val="0"/>
          <w:iCs w:val="0"/>
          <w:caps w:val="0"/>
          <w:color w:val="696969"/>
          <w:spacing w:val="0"/>
          <w:sz w:val="32"/>
          <w:szCs w:val="32"/>
          <w:shd w:val="clear" w:fill="FFFFFF"/>
        </w:rPr>
        <w:t>六、资产损失情况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无资产损失情况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rPr>
      </w:pPr>
      <w:r>
        <w:rPr>
          <w:rFonts w:hint="eastAsia" w:ascii="黑体" w:hAnsi="黑体" w:eastAsia="黑体" w:cs="黑体"/>
          <w:i w:val="0"/>
          <w:iCs w:val="0"/>
          <w:caps w:val="0"/>
          <w:color w:val="696969"/>
          <w:spacing w:val="0"/>
          <w:sz w:val="32"/>
          <w:szCs w:val="32"/>
          <w:shd w:val="clear" w:fill="FFFFFF"/>
        </w:rPr>
        <w:t>七、非经营性损益情况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滞纳金</w:t>
      </w:r>
      <w:r>
        <w:rPr>
          <w:rFonts w:hint="eastAsia" w:ascii="仿宋_GB2312" w:hAnsi="仿宋_GB2312" w:eastAsia="仿宋_GB2312" w:cs="仿宋_GB2312"/>
          <w:i w:val="0"/>
          <w:iCs w:val="0"/>
          <w:caps w:val="0"/>
          <w:color w:val="696969"/>
          <w:spacing w:val="0"/>
          <w:sz w:val="32"/>
          <w:szCs w:val="32"/>
          <w:shd w:val="clear" w:fill="FFFFFF"/>
          <w:lang w:val="en-US" w:eastAsia="zh-CN"/>
        </w:rPr>
        <w:t>20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013</w:t>
      </w: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8</w:t>
      </w:r>
      <w:r>
        <w:rPr>
          <w:rFonts w:hint="eastAsia" w:ascii="仿宋_GB2312" w:hAnsi="仿宋_GB2312" w:eastAsia="仿宋_GB2312" w:cs="仿宋_GB2312"/>
          <w:i w:val="0"/>
          <w:iCs w:val="0"/>
          <w:caps w:val="0"/>
          <w:color w:val="696969"/>
          <w:spacing w:val="0"/>
          <w:sz w:val="32"/>
          <w:szCs w:val="32"/>
          <w:shd w:val="clear" w:fill="FFFFFF"/>
        </w:rPr>
        <w:t>元系三江农场物业公司</w:t>
      </w:r>
      <w:r>
        <w:rPr>
          <w:rFonts w:hint="eastAsia" w:ascii="仿宋_GB2312" w:hAnsi="仿宋_GB2312" w:eastAsia="仿宋_GB2312" w:cs="仿宋_GB2312"/>
          <w:i w:val="0"/>
          <w:iCs w:val="0"/>
          <w:caps w:val="0"/>
          <w:color w:val="696969"/>
          <w:spacing w:val="0"/>
          <w:sz w:val="32"/>
          <w:szCs w:val="32"/>
          <w:shd w:val="clear" w:fill="FFFFFF"/>
          <w:lang w:val="en-US" w:eastAsia="zh-CN"/>
        </w:rPr>
        <w:t>路灯管养</w:t>
      </w:r>
      <w:r>
        <w:rPr>
          <w:rFonts w:hint="eastAsia" w:ascii="仿宋_GB2312" w:hAnsi="仿宋_GB2312" w:eastAsia="仿宋_GB2312" w:cs="仿宋_GB2312"/>
          <w:i w:val="0"/>
          <w:iCs w:val="0"/>
          <w:caps w:val="0"/>
          <w:color w:val="696969"/>
          <w:spacing w:val="0"/>
          <w:sz w:val="32"/>
          <w:szCs w:val="32"/>
          <w:shd w:val="clear" w:fill="FFFFFF"/>
        </w:rPr>
        <w:t>支付2018年企业所得税税额滞纳金。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rPr>
      </w:pPr>
      <w:r>
        <w:rPr>
          <w:rFonts w:hint="eastAsia" w:ascii="黑体" w:hAnsi="黑体" w:eastAsia="黑体" w:cs="黑体"/>
          <w:i w:val="0"/>
          <w:iCs w:val="0"/>
          <w:caps w:val="0"/>
          <w:color w:val="696969"/>
          <w:spacing w:val="0"/>
          <w:sz w:val="32"/>
          <w:szCs w:val="32"/>
          <w:shd w:val="clear" w:fill="FFFFFF"/>
        </w:rPr>
        <w:t>八、企业货币资金情况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12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货币资金情况如下表：</w:t>
      </w:r>
    </w:p>
    <w:tbl>
      <w:tblPr>
        <w:tblStyle w:val="6"/>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790"/>
        <w:gridCol w:w="2790"/>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790" w:type="dxa"/>
            <w:tcBorders>
              <w:top w:val="single" w:color="auto" w:sz="12" w:space="0"/>
              <w:left w:val="nil"/>
              <w:bottom w:val="dotted" w:color="auto" w:sz="6" w:space="0"/>
              <w:right w:val="single" w:color="auto" w:sz="6" w:space="0"/>
            </w:tcBorders>
            <w:shd w:val="clear" w:color="auto" w:fill="auto"/>
            <w:tcMar>
              <w:top w:w="0" w:type="dxa"/>
              <w:left w:w="0" w:type="dxa"/>
              <w:bottom w:w="0" w:type="dxa"/>
              <w:right w:w="0"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项目</w:t>
            </w:r>
          </w:p>
        </w:tc>
        <w:tc>
          <w:tcPr>
            <w:tcW w:w="2790" w:type="dxa"/>
            <w:tcBorders>
              <w:top w:val="single" w:color="auto" w:sz="12" w:space="0"/>
              <w:left w:val="single" w:color="auto" w:sz="6" w:space="0"/>
              <w:bottom w:val="dotted" w:color="auto" w:sz="6" w:space="0"/>
              <w:right w:val="single" w:color="auto" w:sz="6" w:space="0"/>
            </w:tcBorders>
            <w:shd w:val="clear" w:color="auto" w:fill="auto"/>
            <w:tcMar>
              <w:top w:w="0" w:type="dxa"/>
              <w:left w:w="0" w:type="dxa"/>
              <w:bottom w:w="0" w:type="dxa"/>
              <w:right w:w="0"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期末账面余额</w:t>
            </w:r>
          </w:p>
        </w:tc>
        <w:tc>
          <w:tcPr>
            <w:tcW w:w="2790" w:type="dxa"/>
            <w:tcBorders>
              <w:top w:val="single" w:color="auto" w:sz="12" w:space="0"/>
              <w:left w:val="single" w:color="auto" w:sz="6" w:space="0"/>
              <w:bottom w:val="dotted" w:color="auto" w:sz="6" w:space="0"/>
              <w:right w:val="nil"/>
            </w:tcBorders>
            <w:shd w:val="clear" w:color="auto" w:fill="auto"/>
            <w:tcMar>
              <w:top w:w="0" w:type="dxa"/>
              <w:left w:w="0" w:type="dxa"/>
              <w:bottom w:w="0" w:type="dxa"/>
              <w:right w:w="0"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年初账面余额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2790" w:type="dxa"/>
            <w:tcBorders>
              <w:top w:val="dotted" w:color="auto" w:sz="6" w:space="0"/>
              <w:left w:val="nil"/>
              <w:bottom w:val="dotted" w:color="auto" w:sz="6" w:space="0"/>
              <w:right w:val="single" w:color="auto" w:sz="6" w:space="0"/>
            </w:tcBorders>
            <w:shd w:val="clear" w:color="auto" w:fill="auto"/>
            <w:tcMar>
              <w:top w:w="0" w:type="dxa"/>
              <w:left w:w="0" w:type="dxa"/>
              <w:bottom w:w="0" w:type="dxa"/>
              <w:right w:w="0"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库存现金</w:t>
            </w:r>
          </w:p>
        </w:tc>
        <w:tc>
          <w:tcPr>
            <w:tcW w:w="2790" w:type="dxa"/>
            <w:tcBorders>
              <w:top w:val="dotted" w:color="auto" w:sz="6" w:space="0"/>
              <w:left w:val="single" w:color="auto" w:sz="6" w:space="0"/>
              <w:bottom w:val="dotted"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4</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935.39</w:t>
            </w:r>
          </w:p>
        </w:tc>
        <w:tc>
          <w:tcPr>
            <w:tcW w:w="2790" w:type="dxa"/>
            <w:tcBorders>
              <w:top w:val="dotted" w:color="auto" w:sz="6" w:space="0"/>
              <w:left w:val="single" w:color="auto" w:sz="6" w:space="0"/>
              <w:bottom w:val="dotted" w:color="auto" w:sz="6" w:space="0"/>
              <w:right w:val="nil"/>
            </w:tcBorders>
            <w:shd w:val="clear" w:color="auto" w:fill="auto"/>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5,168.03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790" w:type="dxa"/>
            <w:tcBorders>
              <w:top w:val="dotted" w:color="auto" w:sz="6" w:space="0"/>
              <w:left w:val="nil"/>
              <w:bottom w:val="dotted" w:color="auto" w:sz="6" w:space="0"/>
              <w:right w:val="single" w:color="auto" w:sz="6" w:space="0"/>
            </w:tcBorders>
            <w:shd w:val="clear" w:color="auto" w:fill="auto"/>
            <w:tcMar>
              <w:top w:w="0" w:type="dxa"/>
              <w:left w:w="0" w:type="dxa"/>
              <w:bottom w:w="0" w:type="dxa"/>
              <w:right w:w="0"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银行存款</w:t>
            </w:r>
          </w:p>
        </w:tc>
        <w:tc>
          <w:tcPr>
            <w:tcW w:w="2790" w:type="dxa"/>
            <w:tcBorders>
              <w:top w:val="dotted" w:color="auto" w:sz="6" w:space="0"/>
              <w:left w:val="single" w:color="auto" w:sz="6" w:space="0"/>
              <w:bottom w:val="dotted" w:color="auto" w:sz="6" w:space="0"/>
              <w:right w:val="single" w:color="auto" w:sz="6" w:space="0"/>
            </w:tcBorders>
            <w:shd w:val="clear" w:color="auto" w:fill="auto"/>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,3</w:t>
            </w:r>
            <w:r>
              <w:rPr>
                <w:rFonts w:hint="eastAsia" w:ascii="仿宋_GB2312" w:hAnsi="仿宋_GB2312" w:eastAsia="仿宋_GB2312" w:cs="仿宋_GB2312"/>
                <w:i w:val="0"/>
                <w:iCs w:val="0"/>
                <w:caps w:val="0"/>
                <w:color w:val="696969"/>
                <w:spacing w:val="0"/>
                <w:sz w:val="32"/>
                <w:szCs w:val="32"/>
                <w:shd w:val="clear" w:fill="FFFFFF"/>
                <w:lang w:val="en-US" w:eastAsia="zh-CN"/>
              </w:rPr>
              <w:t>34</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595</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99</w:t>
            </w:r>
          </w:p>
        </w:tc>
        <w:tc>
          <w:tcPr>
            <w:tcW w:w="2790" w:type="dxa"/>
            <w:tcBorders>
              <w:top w:val="dotted" w:color="auto" w:sz="6" w:space="0"/>
              <w:left w:val="single" w:color="auto" w:sz="6" w:space="0"/>
              <w:bottom w:val="dotted" w:color="auto" w:sz="6" w:space="0"/>
              <w:right w:val="nil"/>
            </w:tcBorders>
            <w:shd w:val="clear" w:color="auto" w:fill="auto"/>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55,347,035.55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2790" w:type="dxa"/>
            <w:tcBorders>
              <w:top w:val="dotted" w:color="auto" w:sz="6" w:space="0"/>
              <w:left w:val="nil"/>
              <w:bottom w:val="single" w:color="auto" w:sz="12" w:space="0"/>
              <w:right w:val="single" w:color="auto" w:sz="6" w:space="0"/>
            </w:tcBorders>
            <w:shd w:val="clear" w:color="auto" w:fill="auto"/>
            <w:tcMar>
              <w:top w:w="0" w:type="dxa"/>
              <w:left w:w="0" w:type="dxa"/>
              <w:bottom w:w="0" w:type="dxa"/>
              <w:right w:w="0"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合计</w:t>
            </w:r>
          </w:p>
        </w:tc>
        <w:tc>
          <w:tcPr>
            <w:tcW w:w="2790" w:type="dxa"/>
            <w:tcBorders>
              <w:top w:val="dotted" w:color="auto" w:sz="6" w:space="0"/>
              <w:left w:val="single" w:color="auto" w:sz="6" w:space="0"/>
              <w:bottom w:val="single" w:color="auto" w:sz="12" w:space="0"/>
              <w:right w:val="single" w:color="auto" w:sz="6" w:space="0"/>
            </w:tcBorders>
            <w:shd w:val="clear" w:color="auto" w:fill="auto"/>
            <w:tcMar>
              <w:top w:w="0" w:type="dxa"/>
              <w:left w:w="0" w:type="dxa"/>
              <w:bottom w:w="0" w:type="dxa"/>
              <w:right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,3</w:t>
            </w:r>
            <w:r>
              <w:rPr>
                <w:rFonts w:hint="eastAsia" w:ascii="仿宋_GB2312" w:hAnsi="仿宋_GB2312" w:eastAsia="仿宋_GB2312" w:cs="仿宋_GB2312"/>
                <w:i w:val="0"/>
                <w:iCs w:val="0"/>
                <w:caps w:val="0"/>
                <w:color w:val="696969"/>
                <w:spacing w:val="0"/>
                <w:sz w:val="32"/>
                <w:szCs w:val="32"/>
                <w:shd w:val="clear" w:fill="FFFFFF"/>
                <w:lang w:val="en-US" w:eastAsia="zh-CN"/>
              </w:rPr>
              <w:t>39</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w:t>
            </w:r>
            <w:r>
              <w:rPr>
                <w:rFonts w:hint="eastAsia" w:ascii="仿宋_GB2312" w:hAnsi="仿宋_GB2312" w:eastAsia="仿宋_GB2312" w:cs="仿宋_GB2312"/>
                <w:i w:val="0"/>
                <w:iCs w:val="0"/>
                <w:caps w:val="0"/>
                <w:color w:val="696969"/>
                <w:spacing w:val="0"/>
                <w:sz w:val="32"/>
                <w:szCs w:val="32"/>
                <w:shd w:val="clear" w:fill="FFFFFF"/>
              </w:rPr>
              <w:t>3</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3</w:t>
            </w:r>
            <w:r>
              <w:rPr>
                <w:rFonts w:hint="eastAsia" w:ascii="仿宋_GB2312" w:hAnsi="仿宋_GB2312" w:eastAsia="仿宋_GB2312" w:cs="仿宋_GB2312"/>
                <w:i w:val="0"/>
                <w:iCs w:val="0"/>
                <w:caps w:val="0"/>
                <w:color w:val="696969"/>
                <w:spacing w:val="0"/>
                <w:sz w:val="32"/>
                <w:szCs w:val="32"/>
                <w:shd w:val="clear" w:fill="FFFFFF"/>
              </w:rPr>
              <w:t>8</w:t>
            </w:r>
          </w:p>
        </w:tc>
        <w:tc>
          <w:tcPr>
            <w:tcW w:w="2790" w:type="dxa"/>
            <w:tcBorders>
              <w:top w:val="dotted" w:color="auto" w:sz="6" w:space="0"/>
              <w:left w:val="single" w:color="auto" w:sz="6" w:space="0"/>
              <w:bottom w:val="single" w:color="auto" w:sz="12" w:space="0"/>
              <w:right w:val="nil"/>
            </w:tcBorders>
            <w:shd w:val="clear" w:color="auto" w:fill="auto"/>
            <w:tcMar>
              <w:top w:w="0" w:type="dxa"/>
              <w:left w:w="0" w:type="dxa"/>
              <w:bottom w:w="0" w:type="dxa"/>
              <w:right w:w="0"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55,352,203.58</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rPr>
      </w:pPr>
      <w:r>
        <w:rPr>
          <w:rFonts w:hint="eastAsia" w:ascii="黑体" w:hAnsi="黑体" w:eastAsia="黑体" w:cs="黑体"/>
          <w:i w:val="0"/>
          <w:iCs w:val="0"/>
          <w:caps w:val="0"/>
          <w:color w:val="696969"/>
          <w:spacing w:val="0"/>
          <w:sz w:val="32"/>
          <w:szCs w:val="32"/>
          <w:shd w:val="clear" w:fill="FFFFFF"/>
          <w:lang w:val="en-US" w:eastAsia="zh-CN"/>
        </w:rPr>
        <w:t>九</w:t>
      </w:r>
      <w:r>
        <w:rPr>
          <w:rFonts w:hint="eastAsia" w:ascii="黑体" w:hAnsi="黑体" w:eastAsia="黑体" w:cs="黑体"/>
          <w:i w:val="0"/>
          <w:iCs w:val="0"/>
          <w:caps w:val="0"/>
          <w:color w:val="696969"/>
          <w:spacing w:val="0"/>
          <w:sz w:val="32"/>
          <w:szCs w:val="32"/>
          <w:shd w:val="clear" w:fill="FFFFFF"/>
        </w:rPr>
        <w:t>、应上交应弥补款项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应上交的税费和五险一金情况表</w:t>
      </w:r>
    </w:p>
    <w:tbl>
      <w:tblPr>
        <w:tblStyle w:val="6"/>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13"/>
        <w:gridCol w:w="1797"/>
        <w:gridCol w:w="2145"/>
        <w:gridCol w:w="2145"/>
        <w:gridCol w:w="1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713"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序号</w:t>
            </w:r>
          </w:p>
        </w:tc>
        <w:tc>
          <w:tcPr>
            <w:tcW w:w="179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项目</w:t>
            </w:r>
          </w:p>
        </w:tc>
        <w:tc>
          <w:tcPr>
            <w:tcW w:w="214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应交数</w:t>
            </w:r>
          </w:p>
        </w:tc>
        <w:tc>
          <w:tcPr>
            <w:tcW w:w="214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已交数</w:t>
            </w:r>
          </w:p>
        </w:tc>
        <w:tc>
          <w:tcPr>
            <w:tcW w:w="184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未交数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71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1</w:t>
            </w:r>
          </w:p>
        </w:tc>
        <w:tc>
          <w:tcPr>
            <w:tcW w:w="17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增值税</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653,878.07</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534,774.38</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119,103.69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713" w:type="dxa"/>
            <w:tcBorders>
              <w:top w:val="nil"/>
              <w:left w:val="single" w:color="000000" w:sz="6" w:space="0"/>
              <w:bottom w:val="single" w:color="auto" w:sz="4"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2</w:t>
            </w:r>
          </w:p>
        </w:tc>
        <w:tc>
          <w:tcPr>
            <w:tcW w:w="1797" w:type="dxa"/>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城建税</w:t>
            </w:r>
          </w:p>
        </w:tc>
        <w:tc>
          <w:tcPr>
            <w:tcW w:w="2145" w:type="dxa"/>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55,391.72</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55,296.35</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95.37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1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3</w:t>
            </w:r>
          </w:p>
        </w:tc>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企业所得税</w:t>
            </w:r>
          </w:p>
        </w:tc>
        <w:tc>
          <w:tcPr>
            <w:tcW w:w="21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1,293,295.11</w:t>
            </w:r>
          </w:p>
        </w:tc>
        <w:tc>
          <w:tcPr>
            <w:tcW w:w="214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929,156.21</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364,138.90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1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4</w:t>
            </w:r>
          </w:p>
        </w:tc>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教育附加费</w:t>
            </w:r>
          </w:p>
        </w:tc>
        <w:tc>
          <w:tcPr>
            <w:tcW w:w="21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25,902.53</w:t>
            </w:r>
          </w:p>
        </w:tc>
        <w:tc>
          <w:tcPr>
            <w:tcW w:w="214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25,861.66</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40.87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71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both"/>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5</w:t>
            </w:r>
          </w:p>
        </w:tc>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both"/>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地方教育费附加</w:t>
            </w:r>
          </w:p>
        </w:tc>
        <w:tc>
          <w:tcPr>
            <w:tcW w:w="21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both"/>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17,268.36</w:t>
            </w:r>
          </w:p>
        </w:tc>
        <w:tc>
          <w:tcPr>
            <w:tcW w:w="214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both"/>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17,241.11</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both"/>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27.25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251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税费合计</w:t>
            </w:r>
          </w:p>
        </w:tc>
        <w:tc>
          <w:tcPr>
            <w:tcW w:w="21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1,558,551.61</w:t>
            </w:r>
          </w:p>
        </w:tc>
        <w:tc>
          <w:tcPr>
            <w:tcW w:w="214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1,364,474.07</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194,077.54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1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1</w:t>
            </w:r>
          </w:p>
        </w:tc>
        <w:tc>
          <w:tcPr>
            <w:tcW w:w="179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基本养老保险</w:t>
            </w:r>
          </w:p>
        </w:tc>
        <w:tc>
          <w:tcPr>
            <w:tcW w:w="21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1,214,348.69</w:t>
            </w:r>
          </w:p>
        </w:tc>
        <w:tc>
          <w:tcPr>
            <w:tcW w:w="2145"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1,214,348.69</w:t>
            </w:r>
          </w:p>
        </w:tc>
        <w:tc>
          <w:tcPr>
            <w:tcW w:w="184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713" w:type="dxa"/>
            <w:tcBorders>
              <w:top w:val="single" w:color="auto" w:sz="4"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2</w:t>
            </w:r>
          </w:p>
        </w:tc>
        <w:tc>
          <w:tcPr>
            <w:tcW w:w="1797" w:type="dxa"/>
            <w:tcBorders>
              <w:top w:val="single" w:color="auto" w:sz="4"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基本医疗保险</w:t>
            </w:r>
          </w:p>
        </w:tc>
        <w:tc>
          <w:tcPr>
            <w:tcW w:w="2145" w:type="dxa"/>
            <w:tcBorders>
              <w:top w:val="single" w:color="auto" w:sz="4"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640,035.4</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640,035.4</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71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3</w:t>
            </w:r>
          </w:p>
        </w:tc>
        <w:tc>
          <w:tcPr>
            <w:tcW w:w="17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失业保险</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37,951.94</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37,951.94</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1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4</w:t>
            </w:r>
          </w:p>
        </w:tc>
        <w:tc>
          <w:tcPr>
            <w:tcW w:w="17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工伤保险</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29,270.76</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29,270.76</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71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5</w:t>
            </w:r>
          </w:p>
        </w:tc>
        <w:tc>
          <w:tcPr>
            <w:tcW w:w="17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生育保险</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0.00</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0.00</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6" w:hRule="atLeast"/>
        </w:trPr>
        <w:tc>
          <w:tcPr>
            <w:tcW w:w="71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6</w:t>
            </w:r>
          </w:p>
        </w:tc>
        <w:tc>
          <w:tcPr>
            <w:tcW w:w="17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公积金</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727,444.00</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727,444.00</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2510" w:type="dxa"/>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五险一金合计</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2,649,050.79</w:t>
            </w:r>
          </w:p>
        </w:tc>
        <w:tc>
          <w:tcPr>
            <w:tcW w:w="214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2,649,050.79</w:t>
            </w:r>
          </w:p>
        </w:tc>
        <w:tc>
          <w:tcPr>
            <w:tcW w:w="184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1" w:after="0" w:afterAutospacing="0" w:line="560" w:lineRule="exact"/>
              <w:ind w:left="0" w:right="0"/>
              <w:jc w:val="cente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696969"/>
                <w:spacing w:val="0"/>
                <w:kern w:val="2"/>
                <w:sz w:val="32"/>
                <w:szCs w:val="32"/>
                <w:shd w:val="clear" w:fill="FFFFFF"/>
                <w:lang w:val="en-US" w:eastAsia="zh-CN" w:bidi="ar-SA"/>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十、国有资本经营预算拨入资金使用情况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收到市国资下拨国有资本运营预算200万元，主要用途是发控产业规划支出和农业公司租入土地支出。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十一、国有资本保值增值的情况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年初资本及权益总额为5,</w:t>
      </w:r>
      <w:r>
        <w:rPr>
          <w:rFonts w:hint="eastAsia" w:ascii="仿宋_GB2312" w:hAnsi="仿宋_GB2312" w:eastAsia="仿宋_GB2312" w:cs="仿宋_GB2312"/>
          <w:i w:val="0"/>
          <w:iCs w:val="0"/>
          <w:caps w:val="0"/>
          <w:color w:val="696969"/>
          <w:spacing w:val="0"/>
          <w:sz w:val="32"/>
          <w:szCs w:val="32"/>
          <w:shd w:val="clear" w:fill="FFFFFF"/>
          <w:lang w:val="en-US" w:eastAsia="zh-CN"/>
        </w:rPr>
        <w:t>4</w:t>
      </w:r>
      <w:r>
        <w:rPr>
          <w:rFonts w:hint="eastAsia" w:ascii="仿宋_GB2312" w:hAnsi="仿宋_GB2312" w:eastAsia="仿宋_GB2312" w:cs="仿宋_GB2312"/>
          <w:i w:val="0"/>
          <w:iCs w:val="0"/>
          <w:caps w:val="0"/>
          <w:color w:val="696969"/>
          <w:spacing w:val="0"/>
          <w:sz w:val="32"/>
          <w:szCs w:val="32"/>
          <w:shd w:val="clear" w:fill="FFFFFF"/>
        </w:rPr>
        <w:t>3</w:t>
      </w:r>
      <w:r>
        <w:rPr>
          <w:rFonts w:hint="eastAsia" w:ascii="仿宋_GB2312" w:hAnsi="仿宋_GB2312" w:eastAsia="仿宋_GB2312" w:cs="仿宋_GB2312"/>
          <w:i w:val="0"/>
          <w:iCs w:val="0"/>
          <w:caps w:val="0"/>
          <w:color w:val="696969"/>
          <w:spacing w:val="0"/>
          <w:sz w:val="32"/>
          <w:szCs w:val="32"/>
          <w:shd w:val="clear" w:fill="FFFFFF"/>
          <w:lang w:val="en-US" w:eastAsia="zh-CN"/>
        </w:rPr>
        <w:t>5</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66万</w:t>
      </w:r>
      <w:r>
        <w:rPr>
          <w:rFonts w:hint="eastAsia" w:ascii="仿宋_GB2312" w:hAnsi="仿宋_GB2312" w:eastAsia="仿宋_GB2312" w:cs="仿宋_GB2312"/>
          <w:i w:val="0"/>
          <w:iCs w:val="0"/>
          <w:caps w:val="0"/>
          <w:color w:val="696969"/>
          <w:spacing w:val="0"/>
          <w:sz w:val="32"/>
          <w:szCs w:val="32"/>
          <w:shd w:val="clear" w:fill="FFFFFF"/>
        </w:rPr>
        <w:t>元，年末资本及权益总额为</w:t>
      </w:r>
      <w:r>
        <w:rPr>
          <w:rFonts w:hint="eastAsia" w:ascii="仿宋_GB2312" w:hAnsi="仿宋_GB2312" w:eastAsia="仿宋_GB2312" w:cs="仿宋_GB2312"/>
          <w:i w:val="0"/>
          <w:iCs w:val="0"/>
          <w:caps w:val="0"/>
          <w:color w:val="696969"/>
          <w:spacing w:val="0"/>
          <w:sz w:val="32"/>
          <w:szCs w:val="32"/>
          <w:shd w:val="clear" w:fill="FFFFFF"/>
          <w:lang w:val="en-US" w:eastAsia="zh-CN"/>
        </w:rPr>
        <w:t>102</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791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98</w:t>
      </w:r>
      <w:r>
        <w:rPr>
          <w:rFonts w:hint="eastAsia" w:ascii="仿宋_GB2312" w:hAnsi="仿宋_GB2312" w:eastAsia="仿宋_GB2312" w:cs="仿宋_GB2312"/>
          <w:i w:val="0"/>
          <w:iCs w:val="0"/>
          <w:caps w:val="0"/>
          <w:color w:val="696969"/>
          <w:spacing w:val="0"/>
          <w:sz w:val="32"/>
          <w:szCs w:val="32"/>
          <w:shd w:val="clear" w:fill="FFFFFF"/>
        </w:rPr>
        <w:t>元，</w:t>
      </w:r>
      <w:r>
        <w:rPr>
          <w:rFonts w:hint="eastAsia" w:ascii="仿宋_GB2312" w:hAnsi="仿宋_GB2312" w:eastAsia="仿宋_GB2312" w:cs="仿宋_GB2312"/>
          <w:i w:val="0"/>
          <w:iCs w:val="0"/>
          <w:caps w:val="0"/>
          <w:color w:val="696969"/>
          <w:spacing w:val="0"/>
          <w:sz w:val="32"/>
          <w:szCs w:val="32"/>
          <w:shd w:val="clear" w:fill="FFFFFF"/>
          <w:lang w:val="en-US" w:eastAsia="zh-CN"/>
        </w:rPr>
        <w:t>扣除期末评估划拨土地入账97115.77万元及国资委拨入资本200万元、加上交市国资委10万元利润后国有资本及权益总额为5486.21万元</w:t>
      </w:r>
      <w:r>
        <w:rPr>
          <w:rFonts w:hint="eastAsia" w:ascii="仿宋_GB2312" w:hAnsi="仿宋_GB2312" w:eastAsia="仿宋_GB2312" w:cs="仿宋_GB2312"/>
          <w:i w:val="0"/>
          <w:iCs w:val="0"/>
          <w:caps w:val="0"/>
          <w:color w:val="696969"/>
          <w:spacing w:val="0"/>
          <w:sz w:val="32"/>
          <w:szCs w:val="32"/>
          <w:shd w:val="clear" w:fill="FFFFFF"/>
        </w:rPr>
        <w:t>，增值额为</w:t>
      </w:r>
      <w:r>
        <w:rPr>
          <w:rFonts w:hint="eastAsia" w:ascii="仿宋_GB2312" w:hAnsi="仿宋_GB2312" w:eastAsia="仿宋_GB2312" w:cs="仿宋_GB2312"/>
          <w:i w:val="0"/>
          <w:iCs w:val="0"/>
          <w:caps w:val="0"/>
          <w:color w:val="696969"/>
          <w:spacing w:val="0"/>
          <w:sz w:val="32"/>
          <w:szCs w:val="32"/>
          <w:shd w:val="clear" w:fill="FFFFFF"/>
          <w:lang w:val="en-US" w:eastAsia="zh-CN"/>
        </w:rPr>
        <w:t>50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55</w:t>
      </w:r>
      <w:r>
        <w:rPr>
          <w:rFonts w:hint="eastAsia" w:ascii="仿宋_GB2312" w:hAnsi="仿宋_GB2312" w:eastAsia="仿宋_GB2312" w:cs="仿宋_GB2312"/>
          <w:i w:val="0"/>
          <w:iCs w:val="0"/>
          <w:caps w:val="0"/>
          <w:color w:val="696969"/>
          <w:spacing w:val="0"/>
          <w:sz w:val="32"/>
          <w:szCs w:val="32"/>
          <w:shd w:val="clear" w:fill="FFFFFF"/>
        </w:rPr>
        <w:t>元，增值率为</w:t>
      </w:r>
      <w:r>
        <w:rPr>
          <w:rFonts w:hint="eastAsia" w:ascii="仿宋_GB2312" w:hAnsi="仿宋_GB2312" w:eastAsia="仿宋_GB2312" w:cs="仿宋_GB2312"/>
          <w:i w:val="0"/>
          <w:iCs w:val="0"/>
          <w:caps w:val="0"/>
          <w:color w:val="696969"/>
          <w:spacing w:val="0"/>
          <w:sz w:val="32"/>
          <w:szCs w:val="32"/>
          <w:shd w:val="clear" w:fill="FFFFFF"/>
          <w:lang w:val="en-US" w:eastAsia="zh-CN"/>
        </w:rPr>
        <w:t>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93</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十二、企业资金集中管理情况说明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本公司及子公司的资金分别归各单位管理，尚未实行集中管理。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十三、投资情况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投资情况表</w:t>
      </w:r>
    </w:p>
    <w:tbl>
      <w:tblPr>
        <w:tblStyle w:val="6"/>
        <w:tblW w:w="8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84"/>
        <w:gridCol w:w="4986"/>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序号</w:t>
            </w:r>
          </w:p>
        </w:tc>
        <w:tc>
          <w:tcPr>
            <w:tcW w:w="504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项目</w:t>
            </w:r>
          </w:p>
        </w:tc>
        <w:tc>
          <w:tcPr>
            <w:tcW w:w="262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99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w:t>
            </w:r>
          </w:p>
        </w:tc>
        <w:tc>
          <w:tcPr>
            <w:tcW w:w="50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固定资产-电器设备</w:t>
            </w:r>
          </w:p>
        </w:tc>
        <w:tc>
          <w:tcPr>
            <w:tcW w:w="26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135,539.07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9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w:t>
            </w:r>
          </w:p>
        </w:tc>
        <w:tc>
          <w:tcPr>
            <w:tcW w:w="50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固定资产—办公家具</w:t>
            </w:r>
          </w:p>
        </w:tc>
        <w:tc>
          <w:tcPr>
            <w:tcW w:w="26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25,180.00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9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w:t>
            </w:r>
          </w:p>
        </w:tc>
        <w:tc>
          <w:tcPr>
            <w:tcW w:w="50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固定资产—机械设备</w:t>
            </w:r>
          </w:p>
        </w:tc>
        <w:tc>
          <w:tcPr>
            <w:tcW w:w="26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80,536.85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90"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4</w:t>
            </w:r>
          </w:p>
        </w:tc>
        <w:tc>
          <w:tcPr>
            <w:tcW w:w="5040"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固定资产—电子设备</w:t>
            </w:r>
          </w:p>
        </w:tc>
        <w:tc>
          <w:tcPr>
            <w:tcW w:w="2625"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51,482.00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99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5</w:t>
            </w:r>
          </w:p>
        </w:tc>
        <w:tc>
          <w:tcPr>
            <w:tcW w:w="50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固定资产—其他固定资产</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19,413.03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99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p>
        </w:tc>
        <w:tc>
          <w:tcPr>
            <w:tcW w:w="50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固定资产小计</w:t>
            </w:r>
          </w:p>
        </w:tc>
        <w:tc>
          <w:tcPr>
            <w:tcW w:w="262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312,150.95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990" w:type="dxa"/>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w:t>
            </w:r>
          </w:p>
        </w:tc>
        <w:tc>
          <w:tcPr>
            <w:tcW w:w="5040" w:type="dxa"/>
            <w:tcBorders>
              <w:top w:val="single" w:color="auto" w:sz="4"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长期股权投资—海口福满三江农业开发有限公司(全资子公司)</w:t>
            </w:r>
          </w:p>
        </w:tc>
        <w:tc>
          <w:tcPr>
            <w:tcW w:w="2625" w:type="dxa"/>
            <w:tcBorders>
              <w:top w:val="single" w:color="auto" w:sz="4"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4,000,000.00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注：上述资产系海口福满三江农业开发有限公司千亩蔬菜基地叶菜试种灌溉安装管道和千亩基地购排水管道、朝凤基地安装排水管道、水泵、椰子基地购镀锌网等。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十四、企业及所属各级子企业改制情况说明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本公司无改制情况。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十五、房地产开发和土地管理情况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本公司无房地产开发项目、无土地资产。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十六、对外借款情况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本公司无对外借款情况。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十七、对外担保情况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本公司无对外担保情况。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十八、全面预算指标完成情况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楷体_GB2312" w:hAnsi="楷体_GB2312" w:eastAsia="楷体_GB2312" w:cs="楷体_GB2312"/>
          <w:sz w:val="32"/>
          <w:szCs w:val="32"/>
        </w:rPr>
      </w:pPr>
      <w:r>
        <w:rPr>
          <w:rFonts w:hint="eastAsia" w:ascii="楷体_GB2312" w:hAnsi="楷体_GB2312" w:eastAsia="楷体_GB2312" w:cs="楷体_GB2312"/>
          <w:i w:val="0"/>
          <w:iCs w:val="0"/>
          <w:caps w:val="0"/>
          <w:color w:val="696969"/>
          <w:spacing w:val="0"/>
          <w:sz w:val="32"/>
          <w:szCs w:val="32"/>
          <w:shd w:val="clear" w:fill="FFFFFF"/>
          <w:lang w:eastAsia="zh-CN"/>
        </w:rPr>
        <w:t>（</w:t>
      </w:r>
      <w:r>
        <w:rPr>
          <w:rFonts w:hint="eastAsia" w:ascii="楷体_GB2312" w:hAnsi="楷体_GB2312" w:eastAsia="楷体_GB2312" w:cs="楷体_GB2312"/>
          <w:i w:val="0"/>
          <w:iCs w:val="0"/>
          <w:caps w:val="0"/>
          <w:color w:val="696969"/>
          <w:spacing w:val="0"/>
          <w:sz w:val="32"/>
          <w:szCs w:val="32"/>
          <w:shd w:val="clear" w:fill="FFFFFF"/>
          <w:lang w:val="en-US" w:eastAsia="zh-CN"/>
        </w:rPr>
        <w:t>一）</w:t>
      </w:r>
      <w:r>
        <w:rPr>
          <w:rFonts w:hint="eastAsia" w:ascii="楷体_GB2312" w:hAnsi="楷体_GB2312" w:eastAsia="楷体_GB2312" w:cs="楷体_GB2312"/>
          <w:i w:val="0"/>
          <w:iCs w:val="0"/>
          <w:caps w:val="0"/>
          <w:color w:val="696969"/>
          <w:spacing w:val="0"/>
          <w:sz w:val="32"/>
          <w:szCs w:val="32"/>
          <w:shd w:val="clear" w:fill="FFFFFF"/>
        </w:rPr>
        <w:t>、财务预算指标完成情况对比明细表（万元）</w:t>
      </w:r>
    </w:p>
    <w:tbl>
      <w:tblPr>
        <w:tblStyle w:val="6"/>
        <w:tblW w:w="89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345"/>
        <w:gridCol w:w="1490"/>
        <w:gridCol w:w="1970"/>
        <w:gridCol w:w="1490"/>
        <w:gridCol w:w="1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项目</w:t>
            </w:r>
          </w:p>
        </w:tc>
        <w:tc>
          <w:tcPr>
            <w:tcW w:w="142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考核指标</w:t>
            </w:r>
          </w:p>
        </w:tc>
        <w:tc>
          <w:tcPr>
            <w:tcW w:w="142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实际完成数</w:t>
            </w:r>
          </w:p>
        </w:tc>
        <w:tc>
          <w:tcPr>
            <w:tcW w:w="132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完成比率</w:t>
            </w:r>
          </w:p>
        </w:tc>
        <w:tc>
          <w:tcPr>
            <w:tcW w:w="178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栏次</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A</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B</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C</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营业收入</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2</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536</w:t>
            </w:r>
            <w:r>
              <w:rPr>
                <w:rFonts w:hint="eastAsia" w:ascii="仿宋_GB2312" w:hAnsi="仿宋_GB2312" w:eastAsia="仿宋_GB2312" w:cs="仿宋_GB2312"/>
                <w:i w:val="0"/>
                <w:iCs w:val="0"/>
                <w:caps w:val="0"/>
                <w:color w:val="696969"/>
                <w:spacing w:val="0"/>
                <w:sz w:val="32"/>
                <w:szCs w:val="32"/>
                <w:shd w:val="clear" w:fill="FFFFFF"/>
              </w:rPr>
              <w:t>.00</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rPr>
              <w:t>1,</w:t>
            </w:r>
            <w:r>
              <w:rPr>
                <w:rFonts w:hint="eastAsia" w:ascii="仿宋_GB2312" w:hAnsi="仿宋_GB2312" w:eastAsia="仿宋_GB2312" w:cs="仿宋_GB2312"/>
                <w:i w:val="0"/>
                <w:iCs w:val="0"/>
                <w:caps w:val="0"/>
                <w:color w:val="696969"/>
                <w:spacing w:val="0"/>
                <w:sz w:val="32"/>
                <w:szCs w:val="32"/>
                <w:shd w:val="clear" w:fill="FFFFFF"/>
                <w:lang w:val="en-US" w:eastAsia="zh-CN"/>
              </w:rPr>
              <w:t>810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96</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71.41</w:t>
            </w:r>
            <w:r>
              <w:rPr>
                <w:rFonts w:hint="eastAsia" w:ascii="仿宋_GB2312" w:hAnsi="仿宋_GB2312" w:eastAsia="仿宋_GB2312" w:cs="仿宋_GB2312"/>
                <w:i w:val="0"/>
                <w:iCs w:val="0"/>
                <w:caps w:val="0"/>
                <w:color w:val="696969"/>
                <w:spacing w:val="0"/>
                <w:sz w:val="32"/>
                <w:szCs w:val="32"/>
                <w:shd w:val="clear" w:fill="FFFFFF"/>
              </w:rPr>
              <w:t>%</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成本费用支出</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2,612.76</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1,673.84</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156.09%</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A/B(反向指标)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利润总额</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98.00</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120.77</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123.23%</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现金及现金等价物净增加额</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-320.26</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-401.27</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790.81%</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经营活动产生的现金流量净额</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50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59</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rPr>
            </w:pPr>
            <w:r>
              <w:rPr>
                <w:rFonts w:hint="eastAsia" w:ascii="仿宋_GB2312" w:hAnsi="仿宋_GB2312" w:eastAsia="仿宋_GB2312" w:cs="仿宋_GB2312"/>
                <w:i w:val="0"/>
                <w:iCs w:val="0"/>
                <w:caps w:val="0"/>
                <w:color w:val="696969"/>
                <w:spacing w:val="0"/>
                <w:sz w:val="32"/>
                <w:szCs w:val="32"/>
                <w:shd w:val="clear" w:fill="FFFFFF"/>
                <w:lang w:val="en-US" w:eastAsia="zh-CN"/>
              </w:rPr>
              <w:t>-430.22</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-850</w:t>
            </w:r>
            <w:r>
              <w:rPr>
                <w:rFonts w:hint="eastAsia" w:ascii="仿宋_GB2312" w:hAnsi="仿宋_GB2312" w:eastAsia="仿宋_GB2312" w:cs="仿宋_GB2312"/>
                <w:i w:val="0"/>
                <w:iCs w:val="0"/>
                <w:caps w:val="0"/>
                <w:color w:val="696969"/>
                <w:spacing w:val="0"/>
                <w:sz w:val="32"/>
                <w:szCs w:val="32"/>
                <w:shd w:val="clear" w:fill="FFFFFF"/>
              </w:rPr>
              <w:t>.4</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投资活动产生的现金流量净额</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570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65</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-161.05</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28.22%</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筹资活动产生的现金流量净额</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200</w:t>
            </w:r>
            <w:r>
              <w:rPr>
                <w:rFonts w:hint="eastAsia" w:ascii="仿宋_GB2312" w:hAnsi="仿宋_GB2312" w:eastAsia="仿宋_GB2312" w:cs="仿宋_GB2312"/>
                <w:i w:val="0"/>
                <w:iCs w:val="0"/>
                <w:caps w:val="0"/>
                <w:color w:val="696969"/>
                <w:spacing w:val="0"/>
                <w:sz w:val="32"/>
                <w:szCs w:val="32"/>
                <w:shd w:val="clear" w:fill="FFFFFF"/>
              </w:rPr>
              <w:t>.00</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19</w:t>
            </w:r>
            <w:r>
              <w:rPr>
                <w:rFonts w:hint="eastAsia" w:ascii="仿宋_GB2312" w:hAnsi="仿宋_GB2312" w:eastAsia="仿宋_GB2312" w:cs="仿宋_GB2312"/>
                <w:i w:val="0"/>
                <w:iCs w:val="0"/>
                <w:caps w:val="0"/>
                <w:color w:val="696969"/>
                <w:spacing w:val="0"/>
                <w:sz w:val="32"/>
                <w:szCs w:val="32"/>
                <w:shd w:val="clear" w:fill="FFFFFF"/>
              </w:rPr>
              <w:t>0.00</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95%</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期末现金及现金等价物余额</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214</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95</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133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95</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9</w:t>
            </w:r>
            <w:r>
              <w:rPr>
                <w:rFonts w:hint="eastAsia" w:ascii="仿宋_GB2312" w:hAnsi="仿宋_GB2312" w:eastAsia="仿宋_GB2312" w:cs="仿宋_GB2312"/>
                <w:i w:val="0"/>
                <w:iCs w:val="0"/>
                <w:caps w:val="0"/>
                <w:color w:val="696969"/>
                <w:spacing w:val="0"/>
                <w:sz w:val="32"/>
                <w:szCs w:val="32"/>
                <w:shd w:val="clear" w:fill="FFFFFF"/>
                <w:lang w:val="en-US" w:eastAsia="zh-CN"/>
              </w:rPr>
              <w:t>8</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45</w:t>
            </w:r>
            <w:r>
              <w:rPr>
                <w:rFonts w:hint="eastAsia" w:ascii="仿宋_GB2312" w:hAnsi="仿宋_GB2312" w:eastAsia="仿宋_GB2312" w:cs="仿宋_GB2312"/>
                <w:i w:val="0"/>
                <w:iCs w:val="0"/>
                <w:caps w:val="0"/>
                <w:color w:val="696969"/>
                <w:spacing w:val="0"/>
                <w:sz w:val="32"/>
                <w:szCs w:val="32"/>
                <w:shd w:val="clear" w:fill="FFFFFF"/>
              </w:rPr>
              <w:t>%</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本年新增固定资产投资</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833.16</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rPr>
              <w:t>3</w:t>
            </w:r>
            <w:r>
              <w:rPr>
                <w:rFonts w:hint="eastAsia" w:ascii="仿宋_GB2312" w:hAnsi="仿宋_GB2312" w:eastAsia="仿宋_GB2312" w:cs="仿宋_GB2312"/>
                <w:i w:val="0"/>
                <w:iCs w:val="0"/>
                <w:caps w:val="0"/>
                <w:color w:val="696969"/>
                <w:spacing w:val="0"/>
                <w:sz w:val="32"/>
                <w:szCs w:val="32"/>
                <w:shd w:val="clear" w:fill="FFFFFF"/>
                <w:lang w:val="en-US" w:eastAsia="zh-CN"/>
              </w:rPr>
              <w:t>61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05</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43</w:t>
            </w:r>
            <w:r>
              <w:rPr>
                <w:rFonts w:hint="eastAsia" w:ascii="仿宋_GB2312" w:hAnsi="仿宋_GB2312" w:eastAsia="仿宋_GB2312" w:cs="仿宋_GB2312"/>
                <w:i w:val="0"/>
                <w:iCs w:val="0"/>
                <w:caps w:val="0"/>
                <w:color w:val="696969"/>
                <w:spacing w:val="0"/>
                <w:sz w:val="32"/>
                <w:szCs w:val="32"/>
                <w:shd w:val="clear" w:fill="FFFFFF"/>
              </w:rPr>
              <w:t>.34%</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年末资产总额</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rPr>
              <w:t>6,8</w:t>
            </w:r>
            <w:r>
              <w:rPr>
                <w:rFonts w:hint="eastAsia" w:ascii="仿宋_GB2312" w:hAnsi="仿宋_GB2312" w:eastAsia="仿宋_GB2312" w:cs="仿宋_GB2312"/>
                <w:i w:val="0"/>
                <w:iCs w:val="0"/>
                <w:caps w:val="0"/>
                <w:color w:val="696969"/>
                <w:spacing w:val="0"/>
                <w:sz w:val="32"/>
                <w:szCs w:val="32"/>
                <w:shd w:val="clear" w:fill="FFFFFF"/>
                <w:lang w:val="en-US" w:eastAsia="zh-CN"/>
              </w:rPr>
              <w:t>08</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94</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808</w:t>
            </w:r>
            <w:r>
              <w:rPr>
                <w:rFonts w:hint="eastAsia" w:ascii="仿宋_GB2312" w:hAnsi="仿宋_GB2312" w:eastAsia="仿宋_GB2312" w:cs="仿宋_GB2312"/>
                <w:i w:val="0"/>
                <w:iCs w:val="0"/>
                <w:caps w:val="0"/>
                <w:color w:val="696969"/>
                <w:spacing w:val="0"/>
                <w:sz w:val="32"/>
                <w:szCs w:val="32"/>
                <w:shd w:val="clear" w:fill="FFFFFF"/>
              </w:rPr>
              <w:t>8.</w:t>
            </w:r>
            <w:r>
              <w:rPr>
                <w:rFonts w:hint="eastAsia" w:ascii="仿宋_GB2312" w:hAnsi="仿宋_GB2312" w:eastAsia="仿宋_GB2312" w:cs="仿宋_GB2312"/>
                <w:i w:val="0"/>
                <w:iCs w:val="0"/>
                <w:caps w:val="0"/>
                <w:color w:val="696969"/>
                <w:spacing w:val="0"/>
                <w:sz w:val="32"/>
                <w:szCs w:val="32"/>
                <w:shd w:val="clear" w:fill="FFFFFF"/>
                <w:lang w:val="en-US" w:eastAsia="zh-CN"/>
              </w:rPr>
              <w:t>32</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1524</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59</w:t>
            </w:r>
            <w:r>
              <w:rPr>
                <w:rFonts w:hint="eastAsia" w:ascii="仿宋_GB2312" w:hAnsi="仿宋_GB2312" w:eastAsia="仿宋_GB2312" w:cs="仿宋_GB2312"/>
                <w:i w:val="0"/>
                <w:iCs w:val="0"/>
                <w:caps w:val="0"/>
                <w:color w:val="696969"/>
                <w:spacing w:val="0"/>
                <w:sz w:val="32"/>
                <w:szCs w:val="32"/>
                <w:shd w:val="clear" w:fill="FFFFFF"/>
              </w:rPr>
              <w:t>%</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年末负债总额</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149</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11</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1016.33</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113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06</w:t>
            </w:r>
            <w:r>
              <w:rPr>
                <w:rFonts w:hint="eastAsia" w:ascii="仿宋_GB2312" w:hAnsi="仿宋_GB2312" w:eastAsia="仿宋_GB2312" w:cs="仿宋_GB2312"/>
                <w:i w:val="0"/>
                <w:iCs w:val="0"/>
                <w:caps w:val="0"/>
                <w:color w:val="696969"/>
                <w:spacing w:val="0"/>
                <w:sz w:val="32"/>
                <w:szCs w:val="32"/>
                <w:shd w:val="clear" w:fill="FFFFFF"/>
              </w:rPr>
              <w:t>%</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9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所有者权益总额</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659</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83</w:t>
            </w:r>
          </w:p>
        </w:tc>
        <w:tc>
          <w:tcPr>
            <w:tcW w:w="14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102</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791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99</w:t>
            </w:r>
          </w:p>
        </w:tc>
        <w:tc>
          <w:tcPr>
            <w:tcW w:w="13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1</w:t>
            </w:r>
            <w:r>
              <w:rPr>
                <w:rFonts w:hint="eastAsia" w:ascii="仿宋_GB2312" w:hAnsi="仿宋_GB2312" w:eastAsia="仿宋_GB2312" w:cs="仿宋_GB2312"/>
                <w:i w:val="0"/>
                <w:iCs w:val="0"/>
                <w:caps w:val="0"/>
                <w:color w:val="696969"/>
                <w:spacing w:val="0"/>
                <w:sz w:val="32"/>
                <w:szCs w:val="32"/>
                <w:shd w:val="clear" w:fill="FFFFFF"/>
                <w:lang w:val="en-US" w:eastAsia="zh-CN"/>
              </w:rPr>
              <w:t>816</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17</w:t>
            </w:r>
            <w:r>
              <w:rPr>
                <w:rFonts w:hint="eastAsia" w:ascii="仿宋_GB2312" w:hAnsi="仿宋_GB2312" w:eastAsia="仿宋_GB2312" w:cs="仿宋_GB2312"/>
                <w:i w:val="0"/>
                <w:iCs w:val="0"/>
                <w:caps w:val="0"/>
                <w:color w:val="696969"/>
                <w:spacing w:val="0"/>
                <w:sz w:val="32"/>
                <w:szCs w:val="32"/>
                <w:shd w:val="clear" w:fill="FFFFFF"/>
              </w:rPr>
              <w:t>%</w:t>
            </w:r>
          </w:p>
        </w:tc>
        <w:tc>
          <w:tcPr>
            <w:tcW w:w="178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B/A</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楷体_GB2312" w:hAnsi="楷体_GB2312" w:eastAsia="楷体_GB2312" w:cs="楷体_GB2312"/>
          <w:i w:val="0"/>
          <w:iCs w:val="0"/>
          <w:caps w:val="0"/>
          <w:color w:val="696969"/>
          <w:spacing w:val="0"/>
          <w:sz w:val="32"/>
          <w:szCs w:val="32"/>
          <w:shd w:val="clear" w:fill="FFFFFF"/>
        </w:rPr>
      </w:pPr>
      <w:r>
        <w:rPr>
          <w:rFonts w:hint="eastAsia" w:ascii="楷体_GB2312" w:hAnsi="楷体_GB2312" w:eastAsia="楷体_GB2312" w:cs="楷体_GB2312"/>
          <w:i w:val="0"/>
          <w:iCs w:val="0"/>
          <w:caps w:val="0"/>
          <w:color w:val="696969"/>
          <w:spacing w:val="0"/>
          <w:sz w:val="32"/>
          <w:szCs w:val="32"/>
          <w:shd w:val="clear" w:fill="FFFFFF"/>
          <w:lang w:eastAsia="zh-CN"/>
        </w:rPr>
        <w:t>（</w:t>
      </w:r>
      <w:r>
        <w:rPr>
          <w:rFonts w:hint="eastAsia" w:ascii="楷体_GB2312" w:hAnsi="楷体_GB2312" w:eastAsia="楷体_GB2312" w:cs="楷体_GB2312"/>
          <w:i w:val="0"/>
          <w:iCs w:val="0"/>
          <w:caps w:val="0"/>
          <w:color w:val="696969"/>
          <w:spacing w:val="0"/>
          <w:sz w:val="32"/>
          <w:szCs w:val="32"/>
          <w:shd w:val="clear" w:fill="FFFFFF"/>
          <w:lang w:val="en-US" w:eastAsia="zh-CN"/>
        </w:rPr>
        <w:t>二）</w:t>
      </w:r>
      <w:r>
        <w:rPr>
          <w:rFonts w:hint="eastAsia" w:ascii="楷体_GB2312" w:hAnsi="楷体_GB2312" w:eastAsia="楷体_GB2312" w:cs="楷体_GB2312"/>
          <w:i w:val="0"/>
          <w:iCs w:val="0"/>
          <w:caps w:val="0"/>
          <w:color w:val="696969"/>
          <w:spacing w:val="0"/>
          <w:sz w:val="32"/>
          <w:szCs w:val="32"/>
          <w:shd w:val="clear" w:fill="FFFFFF"/>
        </w:rPr>
        <w:t>、财务预算指标完成情况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（1）营业收入：预算目标</w:t>
      </w:r>
      <w:r>
        <w:rPr>
          <w:rFonts w:hint="eastAsia" w:ascii="仿宋_GB2312" w:hAnsi="仿宋_GB2312" w:eastAsia="仿宋_GB2312" w:cs="仿宋_GB2312"/>
          <w:i w:val="0"/>
          <w:iCs w:val="0"/>
          <w:caps w:val="0"/>
          <w:color w:val="696969"/>
          <w:spacing w:val="0"/>
          <w:sz w:val="32"/>
          <w:szCs w:val="32"/>
          <w:shd w:val="clear" w:fill="FFFFFF"/>
          <w:lang w:val="en-US" w:eastAsia="zh-CN"/>
        </w:rPr>
        <w:t>2</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536</w:t>
      </w:r>
      <w:r>
        <w:rPr>
          <w:rFonts w:hint="eastAsia" w:ascii="仿宋_GB2312" w:hAnsi="仿宋_GB2312" w:eastAsia="仿宋_GB2312" w:cs="仿宋_GB2312"/>
          <w:i w:val="0"/>
          <w:iCs w:val="0"/>
          <w:caps w:val="0"/>
          <w:color w:val="696969"/>
          <w:spacing w:val="0"/>
          <w:sz w:val="32"/>
          <w:szCs w:val="32"/>
          <w:shd w:val="clear" w:fill="FFFFFF"/>
        </w:rPr>
        <w:t>.00.00万元，实际完成经营收入1,</w:t>
      </w:r>
      <w:r>
        <w:rPr>
          <w:rFonts w:hint="eastAsia" w:ascii="仿宋_GB2312" w:hAnsi="仿宋_GB2312" w:eastAsia="仿宋_GB2312" w:cs="仿宋_GB2312"/>
          <w:i w:val="0"/>
          <w:iCs w:val="0"/>
          <w:caps w:val="0"/>
          <w:color w:val="696969"/>
          <w:spacing w:val="0"/>
          <w:sz w:val="32"/>
          <w:szCs w:val="32"/>
          <w:shd w:val="clear" w:fill="FFFFFF"/>
          <w:lang w:val="en-US" w:eastAsia="zh-CN"/>
        </w:rPr>
        <w:t>810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96</w:t>
      </w:r>
      <w:r>
        <w:rPr>
          <w:rFonts w:hint="eastAsia" w:ascii="仿宋_GB2312" w:hAnsi="仿宋_GB2312" w:eastAsia="仿宋_GB2312" w:cs="仿宋_GB2312"/>
          <w:i w:val="0"/>
          <w:iCs w:val="0"/>
          <w:caps w:val="0"/>
          <w:color w:val="696969"/>
          <w:spacing w:val="0"/>
          <w:sz w:val="32"/>
          <w:szCs w:val="32"/>
          <w:shd w:val="clear" w:fill="FFFFFF"/>
        </w:rPr>
        <w:t>万元，完成比率为</w:t>
      </w:r>
      <w:r>
        <w:rPr>
          <w:rFonts w:hint="eastAsia" w:ascii="仿宋_GB2312" w:hAnsi="仿宋_GB2312" w:eastAsia="仿宋_GB2312" w:cs="仿宋_GB2312"/>
          <w:i w:val="0"/>
          <w:iCs w:val="0"/>
          <w:caps w:val="0"/>
          <w:color w:val="696969"/>
          <w:spacing w:val="0"/>
          <w:sz w:val="32"/>
          <w:szCs w:val="32"/>
          <w:shd w:val="clear" w:fill="FFFFFF"/>
          <w:lang w:val="en-US" w:eastAsia="zh-CN"/>
        </w:rPr>
        <w:t>7</w:t>
      </w:r>
      <w:r>
        <w:rPr>
          <w:rFonts w:hint="eastAsia" w:ascii="仿宋_GB2312" w:hAnsi="仿宋_GB2312" w:eastAsia="仿宋_GB2312" w:cs="仿宋_GB2312"/>
          <w:i w:val="0"/>
          <w:iCs w:val="0"/>
          <w:caps w:val="0"/>
          <w:color w:val="696969"/>
          <w:spacing w:val="0"/>
          <w:sz w:val="32"/>
          <w:szCs w:val="32"/>
          <w:shd w:val="clear" w:fill="FFFFFF"/>
        </w:rPr>
        <w:t>1.</w:t>
      </w:r>
      <w:r>
        <w:rPr>
          <w:rFonts w:hint="eastAsia" w:ascii="仿宋_GB2312" w:hAnsi="仿宋_GB2312" w:eastAsia="仿宋_GB2312" w:cs="仿宋_GB2312"/>
          <w:i w:val="0"/>
          <w:iCs w:val="0"/>
          <w:caps w:val="0"/>
          <w:color w:val="696969"/>
          <w:spacing w:val="0"/>
          <w:sz w:val="32"/>
          <w:szCs w:val="32"/>
          <w:shd w:val="clear" w:fill="FFFFFF"/>
          <w:lang w:val="en-US" w:eastAsia="zh-CN"/>
        </w:rPr>
        <w:t>41</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（2）成本费用支出总额：预算目标</w:t>
      </w:r>
      <w:r>
        <w:rPr>
          <w:rFonts w:hint="eastAsia" w:ascii="仿宋_GB2312" w:hAnsi="仿宋_GB2312" w:eastAsia="仿宋_GB2312" w:cs="仿宋_GB2312"/>
          <w:i w:val="0"/>
          <w:iCs w:val="0"/>
          <w:caps w:val="0"/>
          <w:color w:val="000000"/>
          <w:spacing w:val="0"/>
          <w:sz w:val="32"/>
          <w:szCs w:val="32"/>
          <w:shd w:val="clear" w:fill="FFFFFF"/>
        </w:rPr>
        <w:t>2,</w:t>
      </w:r>
      <w:r>
        <w:rPr>
          <w:rFonts w:hint="eastAsia" w:ascii="仿宋_GB2312" w:hAnsi="仿宋_GB2312" w:eastAsia="仿宋_GB2312" w:cs="仿宋_GB2312"/>
          <w:i w:val="0"/>
          <w:iCs w:val="0"/>
          <w:caps w:val="0"/>
          <w:color w:val="000000"/>
          <w:spacing w:val="0"/>
          <w:sz w:val="32"/>
          <w:szCs w:val="32"/>
          <w:shd w:val="clear" w:fill="FFFFFF"/>
          <w:lang w:val="en-US" w:eastAsia="zh-CN"/>
        </w:rPr>
        <w:t>612</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76</w:t>
      </w:r>
      <w:r>
        <w:rPr>
          <w:rFonts w:hint="eastAsia" w:ascii="仿宋_GB2312" w:hAnsi="仿宋_GB2312" w:eastAsia="仿宋_GB2312" w:cs="仿宋_GB2312"/>
          <w:i w:val="0"/>
          <w:iCs w:val="0"/>
          <w:caps w:val="0"/>
          <w:color w:val="696969"/>
          <w:spacing w:val="0"/>
          <w:sz w:val="32"/>
          <w:szCs w:val="32"/>
          <w:shd w:val="clear" w:fill="FFFFFF"/>
        </w:rPr>
        <w:t>万元，实际支出为1,</w:t>
      </w:r>
      <w:r>
        <w:rPr>
          <w:rFonts w:hint="eastAsia" w:ascii="仿宋_GB2312" w:hAnsi="仿宋_GB2312" w:eastAsia="仿宋_GB2312" w:cs="仿宋_GB2312"/>
          <w:i w:val="0"/>
          <w:iCs w:val="0"/>
          <w:caps w:val="0"/>
          <w:color w:val="696969"/>
          <w:spacing w:val="0"/>
          <w:sz w:val="32"/>
          <w:szCs w:val="32"/>
          <w:shd w:val="clear" w:fill="FFFFFF"/>
          <w:lang w:val="en-US" w:eastAsia="zh-CN"/>
        </w:rPr>
        <w:t>6</w:t>
      </w:r>
      <w:r>
        <w:rPr>
          <w:rFonts w:hint="eastAsia" w:ascii="仿宋_GB2312" w:hAnsi="仿宋_GB2312" w:eastAsia="仿宋_GB2312" w:cs="仿宋_GB2312"/>
          <w:i w:val="0"/>
          <w:iCs w:val="0"/>
          <w:caps w:val="0"/>
          <w:color w:val="696969"/>
          <w:spacing w:val="0"/>
          <w:sz w:val="32"/>
          <w:szCs w:val="32"/>
          <w:shd w:val="clear" w:fill="FFFFFF"/>
        </w:rPr>
        <w:t>7</w:t>
      </w:r>
      <w:r>
        <w:rPr>
          <w:rFonts w:hint="eastAsia" w:ascii="仿宋_GB2312" w:hAnsi="仿宋_GB2312" w:eastAsia="仿宋_GB2312" w:cs="仿宋_GB2312"/>
          <w:i w:val="0"/>
          <w:iCs w:val="0"/>
          <w:caps w:val="0"/>
          <w:color w:val="696969"/>
          <w:spacing w:val="0"/>
          <w:sz w:val="32"/>
          <w:szCs w:val="32"/>
          <w:shd w:val="clear" w:fill="FFFFFF"/>
          <w:lang w:val="en-US" w:eastAsia="zh-CN"/>
        </w:rPr>
        <w:t>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84</w:t>
      </w:r>
      <w:r>
        <w:rPr>
          <w:rFonts w:hint="eastAsia" w:ascii="仿宋_GB2312" w:hAnsi="仿宋_GB2312" w:eastAsia="仿宋_GB2312" w:cs="仿宋_GB2312"/>
          <w:i w:val="0"/>
          <w:iCs w:val="0"/>
          <w:caps w:val="0"/>
          <w:color w:val="696969"/>
          <w:spacing w:val="0"/>
          <w:sz w:val="32"/>
          <w:szCs w:val="32"/>
          <w:shd w:val="clear" w:fill="FFFFFF"/>
        </w:rPr>
        <w:t>万元，完成比率为</w:t>
      </w:r>
      <w:r>
        <w:rPr>
          <w:rFonts w:hint="eastAsia" w:ascii="仿宋_GB2312" w:hAnsi="仿宋_GB2312" w:eastAsia="仿宋_GB2312" w:cs="仿宋_GB2312"/>
          <w:i w:val="0"/>
          <w:iCs w:val="0"/>
          <w:caps w:val="0"/>
          <w:color w:val="696969"/>
          <w:spacing w:val="0"/>
          <w:sz w:val="32"/>
          <w:szCs w:val="32"/>
          <w:shd w:val="clear" w:fill="FFFFFF"/>
          <w:lang w:val="en-US" w:eastAsia="zh-CN"/>
        </w:rPr>
        <w:t>15</w:t>
      </w:r>
      <w:r>
        <w:rPr>
          <w:rFonts w:hint="eastAsia" w:ascii="仿宋_GB2312" w:hAnsi="仿宋_GB2312" w:eastAsia="仿宋_GB2312" w:cs="仿宋_GB2312"/>
          <w:i w:val="0"/>
          <w:iCs w:val="0"/>
          <w:caps w:val="0"/>
          <w:color w:val="696969"/>
          <w:spacing w:val="0"/>
          <w:sz w:val="32"/>
          <w:szCs w:val="32"/>
          <w:shd w:val="clear" w:fill="FFFFFF"/>
        </w:rPr>
        <w:t>6.</w:t>
      </w:r>
      <w:r>
        <w:rPr>
          <w:rFonts w:hint="eastAsia" w:ascii="仿宋_GB2312" w:hAnsi="仿宋_GB2312" w:eastAsia="仿宋_GB2312" w:cs="仿宋_GB2312"/>
          <w:i w:val="0"/>
          <w:iCs w:val="0"/>
          <w:caps w:val="0"/>
          <w:color w:val="696969"/>
          <w:spacing w:val="0"/>
          <w:sz w:val="32"/>
          <w:szCs w:val="32"/>
          <w:shd w:val="clear" w:fill="FFFFFF"/>
          <w:lang w:val="en-US" w:eastAsia="zh-CN"/>
        </w:rPr>
        <w:t>0</w:t>
      </w:r>
      <w:r>
        <w:rPr>
          <w:rFonts w:hint="eastAsia" w:ascii="仿宋_GB2312" w:hAnsi="仿宋_GB2312" w:eastAsia="仿宋_GB2312" w:cs="仿宋_GB2312"/>
          <w:i w:val="0"/>
          <w:iCs w:val="0"/>
          <w:caps w:val="0"/>
          <w:color w:val="696969"/>
          <w:spacing w:val="0"/>
          <w:sz w:val="32"/>
          <w:szCs w:val="32"/>
          <w:shd w:val="clear" w:fill="FFFFFF"/>
        </w:rPr>
        <w:t>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（3）利润总额：预算目标</w:t>
      </w:r>
      <w:r>
        <w:rPr>
          <w:rFonts w:hint="eastAsia" w:ascii="仿宋_GB2312" w:hAnsi="仿宋_GB2312" w:eastAsia="仿宋_GB2312" w:cs="仿宋_GB2312"/>
          <w:i w:val="0"/>
          <w:iCs w:val="0"/>
          <w:caps w:val="0"/>
          <w:color w:val="696969"/>
          <w:spacing w:val="0"/>
          <w:sz w:val="32"/>
          <w:szCs w:val="32"/>
          <w:shd w:val="clear" w:fill="FFFFFF"/>
          <w:lang w:val="en-US" w:eastAsia="zh-CN"/>
        </w:rPr>
        <w:t>98</w:t>
      </w:r>
      <w:r>
        <w:rPr>
          <w:rFonts w:hint="eastAsia" w:ascii="仿宋_GB2312" w:hAnsi="仿宋_GB2312" w:eastAsia="仿宋_GB2312" w:cs="仿宋_GB2312"/>
          <w:i w:val="0"/>
          <w:iCs w:val="0"/>
          <w:caps w:val="0"/>
          <w:color w:val="696969"/>
          <w:spacing w:val="0"/>
          <w:sz w:val="32"/>
          <w:szCs w:val="32"/>
          <w:shd w:val="clear" w:fill="FFFFFF"/>
        </w:rPr>
        <w:t>.00万元，实际完成</w:t>
      </w:r>
      <w:r>
        <w:rPr>
          <w:rFonts w:hint="eastAsia" w:ascii="仿宋_GB2312" w:hAnsi="仿宋_GB2312" w:eastAsia="仿宋_GB2312" w:cs="仿宋_GB2312"/>
          <w:i w:val="0"/>
          <w:iCs w:val="0"/>
          <w:caps w:val="0"/>
          <w:color w:val="696969"/>
          <w:spacing w:val="0"/>
          <w:sz w:val="32"/>
          <w:szCs w:val="32"/>
          <w:shd w:val="clear" w:fill="FFFFFF"/>
          <w:lang w:val="en-US" w:eastAsia="zh-CN"/>
        </w:rPr>
        <w:t>120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77</w:t>
      </w:r>
      <w:r>
        <w:rPr>
          <w:rFonts w:hint="eastAsia" w:ascii="仿宋_GB2312" w:hAnsi="仿宋_GB2312" w:eastAsia="仿宋_GB2312" w:cs="仿宋_GB2312"/>
          <w:i w:val="0"/>
          <w:iCs w:val="0"/>
          <w:caps w:val="0"/>
          <w:color w:val="696969"/>
          <w:spacing w:val="0"/>
          <w:sz w:val="32"/>
          <w:szCs w:val="32"/>
          <w:shd w:val="clear" w:fill="FFFFFF"/>
        </w:rPr>
        <w:t>万元，完成比率为</w:t>
      </w:r>
      <w:r>
        <w:rPr>
          <w:rFonts w:hint="eastAsia" w:ascii="仿宋_GB2312" w:hAnsi="仿宋_GB2312" w:eastAsia="仿宋_GB2312" w:cs="仿宋_GB2312"/>
          <w:i w:val="0"/>
          <w:iCs w:val="0"/>
          <w:caps w:val="0"/>
          <w:color w:val="696969"/>
          <w:spacing w:val="0"/>
          <w:sz w:val="32"/>
          <w:szCs w:val="32"/>
          <w:shd w:val="clear" w:fill="FFFFFF"/>
          <w:lang w:val="en-US" w:eastAsia="zh-CN"/>
        </w:rPr>
        <w:t>123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23</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（4）现金及现金等价物增加额：预算数-</w:t>
      </w:r>
      <w:r>
        <w:rPr>
          <w:rFonts w:hint="eastAsia" w:ascii="仿宋_GB2312" w:hAnsi="仿宋_GB2312" w:eastAsia="仿宋_GB2312" w:cs="仿宋_GB2312"/>
          <w:i w:val="0"/>
          <w:iCs w:val="0"/>
          <w:caps w:val="0"/>
          <w:color w:val="696969"/>
          <w:spacing w:val="0"/>
          <w:sz w:val="32"/>
          <w:szCs w:val="32"/>
          <w:shd w:val="clear" w:fill="FFFFFF"/>
          <w:lang w:val="en-US" w:eastAsia="zh-CN"/>
        </w:rPr>
        <w:t>320.26</w:t>
      </w:r>
      <w:r>
        <w:rPr>
          <w:rFonts w:hint="eastAsia" w:ascii="仿宋_GB2312" w:hAnsi="仿宋_GB2312" w:eastAsia="仿宋_GB2312" w:cs="仿宋_GB2312"/>
          <w:i w:val="0"/>
          <w:iCs w:val="0"/>
          <w:caps w:val="0"/>
          <w:color w:val="696969"/>
          <w:spacing w:val="0"/>
          <w:sz w:val="32"/>
          <w:szCs w:val="32"/>
          <w:shd w:val="clear" w:fill="FFFFFF"/>
        </w:rPr>
        <w:t>万元，实际数</w:t>
      </w:r>
      <w:r>
        <w:rPr>
          <w:rFonts w:hint="eastAsia" w:ascii="仿宋_GB2312" w:hAnsi="仿宋_GB2312" w:eastAsia="仿宋_GB2312" w:cs="仿宋_GB2312"/>
          <w:i w:val="0"/>
          <w:iCs w:val="0"/>
          <w:caps w:val="0"/>
          <w:color w:val="696969"/>
          <w:spacing w:val="0"/>
          <w:sz w:val="32"/>
          <w:szCs w:val="32"/>
          <w:shd w:val="clear" w:fill="FFFFFF"/>
          <w:lang w:val="en-US" w:eastAsia="zh-CN"/>
        </w:rPr>
        <w:t>-</w:t>
      </w:r>
      <w:r>
        <w:rPr>
          <w:rFonts w:hint="eastAsia" w:ascii="仿宋_GB2312" w:hAnsi="仿宋_GB2312" w:eastAsia="仿宋_GB2312" w:cs="仿宋_GB2312"/>
          <w:i w:val="0"/>
          <w:iCs w:val="0"/>
          <w:caps w:val="0"/>
          <w:color w:val="696969"/>
          <w:spacing w:val="0"/>
          <w:sz w:val="32"/>
          <w:szCs w:val="32"/>
          <w:shd w:val="clear" w:fill="FFFFFF"/>
        </w:rPr>
        <w:t>4</w:t>
      </w:r>
      <w:r>
        <w:rPr>
          <w:rFonts w:hint="eastAsia" w:ascii="仿宋_GB2312" w:hAnsi="仿宋_GB2312" w:eastAsia="仿宋_GB2312" w:cs="仿宋_GB2312"/>
          <w:i w:val="0"/>
          <w:iCs w:val="0"/>
          <w:caps w:val="0"/>
          <w:color w:val="696969"/>
          <w:spacing w:val="0"/>
          <w:sz w:val="32"/>
          <w:szCs w:val="32"/>
          <w:shd w:val="clear" w:fill="FFFFFF"/>
          <w:lang w:val="en-US" w:eastAsia="zh-CN"/>
        </w:rPr>
        <w:t>01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2</w:t>
      </w:r>
      <w:r>
        <w:rPr>
          <w:rFonts w:hint="eastAsia" w:ascii="仿宋_GB2312" w:hAnsi="仿宋_GB2312" w:eastAsia="仿宋_GB2312" w:cs="仿宋_GB2312"/>
          <w:i w:val="0"/>
          <w:iCs w:val="0"/>
          <w:caps w:val="0"/>
          <w:color w:val="696969"/>
          <w:spacing w:val="0"/>
          <w:sz w:val="32"/>
          <w:szCs w:val="32"/>
          <w:shd w:val="clear" w:fill="FFFFFF"/>
        </w:rPr>
        <w:t>7万元，实际完成数比预算数多</w:t>
      </w:r>
      <w:r>
        <w:rPr>
          <w:rFonts w:hint="eastAsia" w:ascii="仿宋_GB2312" w:hAnsi="仿宋_GB2312" w:eastAsia="仿宋_GB2312" w:cs="仿宋_GB2312"/>
          <w:i w:val="0"/>
          <w:iCs w:val="0"/>
          <w:caps w:val="0"/>
          <w:color w:val="696969"/>
          <w:spacing w:val="0"/>
          <w:sz w:val="32"/>
          <w:szCs w:val="32"/>
          <w:shd w:val="clear" w:fill="FFFFFF"/>
          <w:lang w:val="en-US" w:eastAsia="zh-CN"/>
        </w:rPr>
        <w:t>81.01</w:t>
      </w:r>
      <w:r>
        <w:rPr>
          <w:rFonts w:hint="eastAsia" w:ascii="仿宋_GB2312" w:hAnsi="仿宋_GB2312" w:eastAsia="仿宋_GB2312" w:cs="仿宋_GB2312"/>
          <w:i w:val="0"/>
          <w:iCs w:val="0"/>
          <w:caps w:val="0"/>
          <w:color w:val="696969"/>
          <w:spacing w:val="0"/>
          <w:sz w:val="32"/>
          <w:szCs w:val="32"/>
          <w:shd w:val="clear"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（5）经营活动产生的现金流量净额：预算数</w:t>
      </w:r>
      <w:r>
        <w:rPr>
          <w:rFonts w:hint="eastAsia" w:ascii="仿宋_GB2312" w:hAnsi="仿宋_GB2312" w:eastAsia="仿宋_GB2312" w:cs="仿宋_GB2312"/>
          <w:i w:val="0"/>
          <w:iCs w:val="0"/>
          <w:caps w:val="0"/>
          <w:color w:val="696969"/>
          <w:spacing w:val="0"/>
          <w:sz w:val="32"/>
          <w:szCs w:val="32"/>
          <w:shd w:val="clear" w:fill="FFFFFF"/>
          <w:lang w:val="en-US" w:eastAsia="zh-CN"/>
        </w:rPr>
        <w:t>50.59</w:t>
      </w:r>
      <w:r>
        <w:rPr>
          <w:rFonts w:hint="eastAsia" w:ascii="仿宋_GB2312" w:hAnsi="仿宋_GB2312" w:eastAsia="仿宋_GB2312" w:cs="仿宋_GB2312"/>
          <w:i w:val="0"/>
          <w:iCs w:val="0"/>
          <w:caps w:val="0"/>
          <w:color w:val="696969"/>
          <w:spacing w:val="0"/>
          <w:sz w:val="32"/>
          <w:szCs w:val="32"/>
          <w:shd w:val="clear" w:fill="FFFFFF"/>
        </w:rPr>
        <w:t>万元，实际数</w:t>
      </w:r>
      <w:r>
        <w:rPr>
          <w:rFonts w:hint="eastAsia" w:ascii="仿宋_GB2312" w:hAnsi="仿宋_GB2312" w:eastAsia="仿宋_GB2312" w:cs="仿宋_GB2312"/>
          <w:i w:val="0"/>
          <w:iCs w:val="0"/>
          <w:caps w:val="0"/>
          <w:color w:val="696969"/>
          <w:spacing w:val="0"/>
          <w:sz w:val="32"/>
          <w:szCs w:val="32"/>
          <w:shd w:val="clear" w:fill="FFFFFF"/>
          <w:lang w:val="en-US" w:eastAsia="zh-CN"/>
        </w:rPr>
        <w:t>-430.22</w:t>
      </w:r>
      <w:r>
        <w:rPr>
          <w:rFonts w:hint="eastAsia" w:ascii="仿宋_GB2312" w:hAnsi="仿宋_GB2312" w:eastAsia="仿宋_GB2312" w:cs="仿宋_GB2312"/>
          <w:i w:val="0"/>
          <w:iCs w:val="0"/>
          <w:caps w:val="0"/>
          <w:color w:val="696969"/>
          <w:spacing w:val="0"/>
          <w:sz w:val="32"/>
          <w:szCs w:val="32"/>
          <w:shd w:val="clear" w:fill="FFFFFF"/>
        </w:rPr>
        <w:t>万元，完成数额=</w:t>
      </w:r>
      <w:r>
        <w:rPr>
          <w:rFonts w:hint="eastAsia" w:ascii="仿宋_GB2312" w:hAnsi="仿宋_GB2312" w:eastAsia="仿宋_GB2312" w:cs="仿宋_GB2312"/>
          <w:i w:val="0"/>
          <w:iCs w:val="0"/>
          <w:caps w:val="0"/>
          <w:color w:val="696969"/>
          <w:spacing w:val="0"/>
          <w:sz w:val="32"/>
          <w:szCs w:val="32"/>
          <w:shd w:val="clear" w:fill="FFFFFF"/>
          <w:lang w:val="en-US" w:eastAsia="zh-CN"/>
        </w:rPr>
        <w:t>-430.22</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50.59</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480.81</w:t>
      </w:r>
      <w:r>
        <w:rPr>
          <w:rFonts w:hint="eastAsia" w:ascii="仿宋_GB2312" w:hAnsi="仿宋_GB2312" w:eastAsia="仿宋_GB2312" w:cs="仿宋_GB2312"/>
          <w:i w:val="0"/>
          <w:iCs w:val="0"/>
          <w:caps w:val="0"/>
          <w:color w:val="696969"/>
          <w:spacing w:val="0"/>
          <w:sz w:val="32"/>
          <w:szCs w:val="32"/>
          <w:shd w:val="clear" w:fill="FFFFFF"/>
        </w:rPr>
        <w:t>万元，完成比率为</w:t>
      </w:r>
      <w:r>
        <w:rPr>
          <w:rFonts w:hint="eastAsia" w:ascii="仿宋_GB2312" w:hAnsi="仿宋_GB2312" w:eastAsia="仿宋_GB2312" w:cs="仿宋_GB2312"/>
          <w:i w:val="0"/>
          <w:iCs w:val="0"/>
          <w:caps w:val="0"/>
          <w:color w:val="696969"/>
          <w:spacing w:val="0"/>
          <w:sz w:val="32"/>
          <w:szCs w:val="32"/>
          <w:shd w:val="clear" w:fill="FFFFFF"/>
          <w:lang w:val="en-US" w:eastAsia="zh-CN"/>
        </w:rPr>
        <w:t>-850.41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-430.22</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50.59</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（6）投资活动产生的现金流量净额：预算数-</w:t>
      </w:r>
      <w:r>
        <w:rPr>
          <w:rFonts w:hint="eastAsia" w:ascii="仿宋_GB2312" w:hAnsi="仿宋_GB2312" w:eastAsia="仿宋_GB2312" w:cs="仿宋_GB2312"/>
          <w:i w:val="0"/>
          <w:iCs w:val="0"/>
          <w:caps w:val="0"/>
          <w:color w:val="696969"/>
          <w:spacing w:val="0"/>
          <w:sz w:val="32"/>
          <w:szCs w:val="32"/>
          <w:shd w:val="clear" w:fill="FFFFFF"/>
          <w:lang w:val="en-US" w:eastAsia="zh-CN"/>
        </w:rPr>
        <w:t>570.65</w:t>
      </w:r>
      <w:r>
        <w:rPr>
          <w:rFonts w:hint="eastAsia" w:ascii="仿宋_GB2312" w:hAnsi="仿宋_GB2312" w:eastAsia="仿宋_GB2312" w:cs="仿宋_GB2312"/>
          <w:i w:val="0"/>
          <w:iCs w:val="0"/>
          <w:caps w:val="0"/>
          <w:color w:val="696969"/>
          <w:spacing w:val="0"/>
          <w:sz w:val="32"/>
          <w:szCs w:val="32"/>
          <w:shd w:val="clear" w:fill="FFFFFF"/>
        </w:rPr>
        <w:t>万元，实际数</w:t>
      </w:r>
      <w:r>
        <w:rPr>
          <w:rFonts w:hint="eastAsia" w:ascii="仿宋_GB2312" w:hAnsi="仿宋_GB2312" w:eastAsia="仿宋_GB2312" w:cs="仿宋_GB2312"/>
          <w:i w:val="0"/>
          <w:iCs w:val="0"/>
          <w:caps w:val="0"/>
          <w:color w:val="696969"/>
          <w:spacing w:val="0"/>
          <w:sz w:val="32"/>
          <w:szCs w:val="32"/>
          <w:shd w:val="clear" w:fill="FFFFFF"/>
          <w:lang w:val="en-US" w:eastAsia="zh-CN"/>
        </w:rPr>
        <w:t>-161.05</w:t>
      </w:r>
      <w:r>
        <w:rPr>
          <w:rFonts w:hint="eastAsia" w:ascii="仿宋_GB2312" w:hAnsi="仿宋_GB2312" w:eastAsia="仿宋_GB2312" w:cs="仿宋_GB2312"/>
          <w:i w:val="0"/>
          <w:iCs w:val="0"/>
          <w:caps w:val="0"/>
          <w:color w:val="696969"/>
          <w:spacing w:val="0"/>
          <w:sz w:val="32"/>
          <w:szCs w:val="32"/>
          <w:shd w:val="clear" w:fill="FFFFFF"/>
        </w:rPr>
        <w:t>万元，完成</w:t>
      </w:r>
      <w:r>
        <w:rPr>
          <w:rFonts w:hint="eastAsia" w:ascii="仿宋_GB2312" w:hAnsi="仿宋_GB2312" w:eastAsia="仿宋_GB2312" w:cs="仿宋_GB2312"/>
          <w:i w:val="0"/>
          <w:iCs w:val="0"/>
          <w:caps w:val="0"/>
          <w:color w:val="696969"/>
          <w:spacing w:val="0"/>
          <w:sz w:val="32"/>
          <w:szCs w:val="32"/>
          <w:shd w:val="clear" w:fill="FFFFFF"/>
          <w:lang w:val="en-US" w:eastAsia="zh-CN"/>
        </w:rPr>
        <w:t>比率28.22%</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（7）筹资活动产生的现金流量净额：预算数</w:t>
      </w:r>
      <w:r>
        <w:rPr>
          <w:rFonts w:hint="eastAsia" w:ascii="仿宋_GB2312" w:hAnsi="仿宋_GB2312" w:eastAsia="仿宋_GB2312" w:cs="仿宋_GB2312"/>
          <w:i w:val="0"/>
          <w:iCs w:val="0"/>
          <w:caps w:val="0"/>
          <w:color w:val="696969"/>
          <w:spacing w:val="0"/>
          <w:sz w:val="32"/>
          <w:szCs w:val="32"/>
          <w:shd w:val="clear" w:fill="FFFFFF"/>
          <w:lang w:val="en-US" w:eastAsia="zh-CN"/>
        </w:rPr>
        <w:t>20</w:t>
      </w:r>
      <w:r>
        <w:rPr>
          <w:rFonts w:hint="eastAsia" w:ascii="仿宋_GB2312" w:hAnsi="仿宋_GB2312" w:eastAsia="仿宋_GB2312" w:cs="仿宋_GB2312"/>
          <w:i w:val="0"/>
          <w:iCs w:val="0"/>
          <w:caps w:val="0"/>
          <w:color w:val="696969"/>
          <w:spacing w:val="0"/>
          <w:sz w:val="32"/>
          <w:szCs w:val="32"/>
          <w:shd w:val="clear" w:fill="FFFFFF"/>
        </w:rPr>
        <w:t>0万元，实际数</w:t>
      </w:r>
      <w:r>
        <w:rPr>
          <w:rFonts w:hint="eastAsia" w:ascii="仿宋_GB2312" w:hAnsi="仿宋_GB2312" w:eastAsia="仿宋_GB2312" w:cs="仿宋_GB2312"/>
          <w:i w:val="0"/>
          <w:iCs w:val="0"/>
          <w:caps w:val="0"/>
          <w:color w:val="696969"/>
          <w:spacing w:val="0"/>
          <w:sz w:val="32"/>
          <w:szCs w:val="32"/>
          <w:shd w:val="clear" w:fill="FFFFFF"/>
          <w:lang w:val="en-US" w:eastAsia="zh-CN"/>
        </w:rPr>
        <w:t>19</w:t>
      </w:r>
      <w:r>
        <w:rPr>
          <w:rFonts w:hint="eastAsia" w:ascii="仿宋_GB2312" w:hAnsi="仿宋_GB2312" w:eastAsia="仿宋_GB2312" w:cs="仿宋_GB2312"/>
          <w:i w:val="0"/>
          <w:iCs w:val="0"/>
          <w:caps w:val="0"/>
          <w:color w:val="696969"/>
          <w:spacing w:val="0"/>
          <w:sz w:val="32"/>
          <w:szCs w:val="32"/>
          <w:shd w:val="clear" w:fill="FFFFFF"/>
        </w:rPr>
        <w:t>0.00万元，完成比率为</w:t>
      </w:r>
      <w:r>
        <w:rPr>
          <w:rFonts w:hint="eastAsia" w:ascii="仿宋_GB2312" w:hAnsi="仿宋_GB2312" w:eastAsia="仿宋_GB2312" w:cs="仿宋_GB2312"/>
          <w:i w:val="0"/>
          <w:iCs w:val="0"/>
          <w:caps w:val="0"/>
          <w:color w:val="696969"/>
          <w:spacing w:val="0"/>
          <w:sz w:val="32"/>
          <w:szCs w:val="32"/>
          <w:shd w:val="clear" w:fill="FFFFFF"/>
          <w:lang w:val="en-US" w:eastAsia="zh-CN"/>
        </w:rPr>
        <w:t>95</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（8）期末现金及现金等价物余额：预算数5,</w:t>
      </w:r>
      <w:r>
        <w:rPr>
          <w:rFonts w:hint="eastAsia" w:ascii="仿宋_GB2312" w:hAnsi="仿宋_GB2312" w:eastAsia="仿宋_GB2312" w:cs="仿宋_GB2312"/>
          <w:i w:val="0"/>
          <w:iCs w:val="0"/>
          <w:caps w:val="0"/>
          <w:color w:val="696969"/>
          <w:spacing w:val="0"/>
          <w:sz w:val="32"/>
          <w:szCs w:val="32"/>
          <w:shd w:val="clear" w:fill="FFFFFF"/>
          <w:lang w:val="en-US" w:eastAsia="zh-CN"/>
        </w:rPr>
        <w:t>214</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95</w:t>
      </w:r>
      <w:r>
        <w:rPr>
          <w:rFonts w:hint="eastAsia" w:ascii="仿宋_GB2312" w:hAnsi="仿宋_GB2312" w:eastAsia="仿宋_GB2312" w:cs="仿宋_GB2312"/>
          <w:i w:val="0"/>
          <w:iCs w:val="0"/>
          <w:caps w:val="0"/>
          <w:color w:val="696969"/>
          <w:spacing w:val="0"/>
          <w:sz w:val="32"/>
          <w:szCs w:val="32"/>
          <w:shd w:val="clear" w:fill="FFFFFF"/>
        </w:rPr>
        <w:t>万元，实际数5,</w:t>
      </w:r>
      <w:r>
        <w:rPr>
          <w:rFonts w:hint="eastAsia" w:ascii="仿宋_GB2312" w:hAnsi="仿宋_GB2312" w:eastAsia="仿宋_GB2312" w:cs="仿宋_GB2312"/>
          <w:i w:val="0"/>
          <w:iCs w:val="0"/>
          <w:caps w:val="0"/>
          <w:color w:val="696969"/>
          <w:spacing w:val="0"/>
          <w:sz w:val="32"/>
          <w:szCs w:val="32"/>
          <w:shd w:val="clear" w:fill="FFFFFF"/>
          <w:lang w:val="en-US" w:eastAsia="zh-CN"/>
        </w:rPr>
        <w:t>133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95</w:t>
      </w:r>
      <w:r>
        <w:rPr>
          <w:rFonts w:hint="eastAsia" w:ascii="仿宋_GB2312" w:hAnsi="仿宋_GB2312" w:eastAsia="仿宋_GB2312" w:cs="仿宋_GB2312"/>
          <w:i w:val="0"/>
          <w:iCs w:val="0"/>
          <w:caps w:val="0"/>
          <w:color w:val="696969"/>
          <w:spacing w:val="0"/>
          <w:sz w:val="32"/>
          <w:szCs w:val="32"/>
          <w:shd w:val="clear" w:fill="FFFFFF"/>
        </w:rPr>
        <w:t>万元，完成比率为9</w:t>
      </w:r>
      <w:r>
        <w:rPr>
          <w:rFonts w:hint="eastAsia" w:ascii="仿宋_GB2312" w:hAnsi="仿宋_GB2312" w:eastAsia="仿宋_GB2312" w:cs="仿宋_GB2312"/>
          <w:i w:val="0"/>
          <w:iCs w:val="0"/>
          <w:caps w:val="0"/>
          <w:color w:val="696969"/>
          <w:spacing w:val="0"/>
          <w:sz w:val="32"/>
          <w:szCs w:val="32"/>
          <w:shd w:val="clear" w:fill="FFFFFF"/>
          <w:lang w:val="en-US" w:eastAsia="zh-CN"/>
        </w:rPr>
        <w:t>8</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45</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（9）本年新增固定资产投资：预算数</w:t>
      </w:r>
      <w:r>
        <w:rPr>
          <w:rFonts w:hint="eastAsia" w:ascii="仿宋_GB2312" w:hAnsi="仿宋_GB2312" w:eastAsia="仿宋_GB2312" w:cs="仿宋_GB2312"/>
          <w:i w:val="0"/>
          <w:iCs w:val="0"/>
          <w:caps w:val="0"/>
          <w:color w:val="696969"/>
          <w:spacing w:val="0"/>
          <w:sz w:val="32"/>
          <w:szCs w:val="32"/>
          <w:shd w:val="clear" w:fill="FFFFFF"/>
          <w:lang w:val="en-US" w:eastAsia="zh-CN"/>
        </w:rPr>
        <w:t>833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16</w:t>
      </w:r>
      <w:r>
        <w:rPr>
          <w:rFonts w:hint="eastAsia" w:ascii="仿宋_GB2312" w:hAnsi="仿宋_GB2312" w:eastAsia="仿宋_GB2312" w:cs="仿宋_GB2312"/>
          <w:i w:val="0"/>
          <w:iCs w:val="0"/>
          <w:caps w:val="0"/>
          <w:color w:val="696969"/>
          <w:spacing w:val="0"/>
          <w:sz w:val="32"/>
          <w:szCs w:val="32"/>
          <w:shd w:val="clear" w:fill="FFFFFF"/>
        </w:rPr>
        <w:t>万元，实际完成数3</w:t>
      </w:r>
      <w:r>
        <w:rPr>
          <w:rFonts w:hint="eastAsia" w:ascii="仿宋_GB2312" w:hAnsi="仿宋_GB2312" w:eastAsia="仿宋_GB2312" w:cs="仿宋_GB2312"/>
          <w:i w:val="0"/>
          <w:iCs w:val="0"/>
          <w:caps w:val="0"/>
          <w:color w:val="696969"/>
          <w:spacing w:val="0"/>
          <w:sz w:val="32"/>
          <w:szCs w:val="32"/>
          <w:shd w:val="clear" w:fill="FFFFFF"/>
          <w:lang w:val="en-US" w:eastAsia="zh-CN"/>
        </w:rPr>
        <w:t>61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05</w:t>
      </w:r>
      <w:r>
        <w:rPr>
          <w:rFonts w:hint="eastAsia" w:ascii="仿宋_GB2312" w:hAnsi="仿宋_GB2312" w:eastAsia="仿宋_GB2312" w:cs="仿宋_GB2312"/>
          <w:i w:val="0"/>
          <w:iCs w:val="0"/>
          <w:caps w:val="0"/>
          <w:color w:val="696969"/>
          <w:spacing w:val="0"/>
          <w:sz w:val="32"/>
          <w:szCs w:val="32"/>
          <w:shd w:val="clear" w:fill="FFFFFF"/>
        </w:rPr>
        <w:t>万元，完成比率</w:t>
      </w:r>
      <w:r>
        <w:rPr>
          <w:rFonts w:hint="eastAsia" w:ascii="仿宋_GB2312" w:hAnsi="仿宋_GB2312" w:eastAsia="仿宋_GB2312" w:cs="仿宋_GB2312"/>
          <w:i w:val="0"/>
          <w:iCs w:val="0"/>
          <w:caps w:val="0"/>
          <w:color w:val="696969"/>
          <w:spacing w:val="0"/>
          <w:sz w:val="32"/>
          <w:szCs w:val="32"/>
          <w:shd w:val="clear" w:fill="FFFFFF"/>
          <w:lang w:val="en-US" w:eastAsia="zh-CN"/>
        </w:rPr>
        <w:t>43</w:t>
      </w:r>
      <w:r>
        <w:rPr>
          <w:rFonts w:hint="eastAsia" w:ascii="仿宋_GB2312" w:hAnsi="仿宋_GB2312" w:eastAsia="仿宋_GB2312" w:cs="仿宋_GB2312"/>
          <w:i w:val="0"/>
          <w:iCs w:val="0"/>
          <w:caps w:val="0"/>
          <w:color w:val="696969"/>
          <w:spacing w:val="0"/>
          <w:sz w:val="32"/>
          <w:szCs w:val="32"/>
          <w:shd w:val="clear" w:fill="FFFFFF"/>
        </w:rPr>
        <w:t>.34%。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（10）年末资产总额：预算数6,8</w:t>
      </w:r>
      <w:r>
        <w:rPr>
          <w:rFonts w:hint="eastAsia" w:ascii="仿宋_GB2312" w:hAnsi="仿宋_GB2312" w:eastAsia="仿宋_GB2312" w:cs="仿宋_GB2312"/>
          <w:i w:val="0"/>
          <w:iCs w:val="0"/>
          <w:caps w:val="0"/>
          <w:color w:val="696969"/>
          <w:spacing w:val="0"/>
          <w:sz w:val="32"/>
          <w:szCs w:val="32"/>
          <w:shd w:val="clear" w:fill="FFFFFF"/>
          <w:lang w:val="en-US" w:eastAsia="zh-CN"/>
        </w:rPr>
        <w:t>08</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94</w:t>
      </w:r>
      <w:r>
        <w:rPr>
          <w:rFonts w:hint="eastAsia" w:ascii="仿宋_GB2312" w:hAnsi="仿宋_GB2312" w:eastAsia="仿宋_GB2312" w:cs="仿宋_GB2312"/>
          <w:i w:val="0"/>
          <w:iCs w:val="0"/>
          <w:caps w:val="0"/>
          <w:color w:val="696969"/>
          <w:spacing w:val="0"/>
          <w:sz w:val="32"/>
          <w:szCs w:val="32"/>
          <w:shd w:val="clear" w:fill="FFFFFF"/>
        </w:rPr>
        <w:t>万元，实际数</w:t>
      </w:r>
      <w:r>
        <w:rPr>
          <w:rFonts w:hint="eastAsia" w:ascii="仿宋_GB2312" w:hAnsi="仿宋_GB2312" w:eastAsia="仿宋_GB2312" w:cs="仿宋_GB2312"/>
          <w:i w:val="0"/>
          <w:iCs w:val="0"/>
          <w:caps w:val="0"/>
          <w:color w:val="696969"/>
          <w:spacing w:val="0"/>
          <w:sz w:val="32"/>
          <w:szCs w:val="32"/>
          <w:shd w:val="clear" w:fill="FFFFFF"/>
          <w:lang w:val="en-US" w:eastAsia="zh-CN"/>
        </w:rPr>
        <w:t>103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80</w:t>
      </w:r>
      <w:r>
        <w:rPr>
          <w:rFonts w:hint="eastAsia" w:ascii="仿宋_GB2312" w:hAnsi="仿宋_GB2312" w:eastAsia="仿宋_GB2312" w:cs="仿宋_GB2312"/>
          <w:i w:val="0"/>
          <w:iCs w:val="0"/>
          <w:caps w:val="0"/>
          <w:color w:val="696969"/>
          <w:spacing w:val="0"/>
          <w:sz w:val="32"/>
          <w:szCs w:val="32"/>
          <w:shd w:val="clear" w:fill="FFFFFF"/>
        </w:rPr>
        <w:t>8.</w:t>
      </w:r>
      <w:r>
        <w:rPr>
          <w:rFonts w:hint="eastAsia" w:ascii="仿宋_GB2312" w:hAnsi="仿宋_GB2312" w:eastAsia="仿宋_GB2312" w:cs="仿宋_GB2312"/>
          <w:i w:val="0"/>
          <w:iCs w:val="0"/>
          <w:caps w:val="0"/>
          <w:color w:val="696969"/>
          <w:spacing w:val="0"/>
          <w:sz w:val="32"/>
          <w:szCs w:val="32"/>
          <w:shd w:val="clear" w:fill="FFFFFF"/>
          <w:lang w:val="en-US" w:eastAsia="zh-CN"/>
        </w:rPr>
        <w:t>32</w:t>
      </w:r>
      <w:r>
        <w:rPr>
          <w:rFonts w:hint="eastAsia" w:ascii="仿宋_GB2312" w:hAnsi="仿宋_GB2312" w:eastAsia="仿宋_GB2312" w:cs="仿宋_GB2312"/>
          <w:i w:val="0"/>
          <w:iCs w:val="0"/>
          <w:caps w:val="0"/>
          <w:color w:val="696969"/>
          <w:spacing w:val="0"/>
          <w:sz w:val="32"/>
          <w:szCs w:val="32"/>
          <w:shd w:val="clear" w:fill="FFFFFF"/>
        </w:rPr>
        <w:t>万元，完成比率为</w:t>
      </w:r>
      <w:r>
        <w:rPr>
          <w:rFonts w:hint="eastAsia" w:ascii="仿宋_GB2312" w:hAnsi="仿宋_GB2312" w:eastAsia="仿宋_GB2312" w:cs="仿宋_GB2312"/>
          <w:i w:val="0"/>
          <w:iCs w:val="0"/>
          <w:caps w:val="0"/>
          <w:color w:val="696969"/>
          <w:spacing w:val="0"/>
          <w:sz w:val="32"/>
          <w:szCs w:val="32"/>
          <w:shd w:val="clear" w:fill="FFFFFF"/>
          <w:lang w:val="en-US" w:eastAsia="zh-CN"/>
        </w:rPr>
        <w:t>15</w:t>
      </w:r>
      <w:r>
        <w:rPr>
          <w:rFonts w:hint="eastAsia" w:ascii="仿宋_GB2312" w:hAnsi="仿宋_GB2312" w:eastAsia="仿宋_GB2312" w:cs="仿宋_GB2312"/>
          <w:i w:val="0"/>
          <w:iCs w:val="0"/>
          <w:caps w:val="0"/>
          <w:color w:val="696969"/>
          <w:spacing w:val="0"/>
          <w:sz w:val="32"/>
          <w:szCs w:val="32"/>
          <w:shd w:val="clear" w:fill="FFFFFF"/>
        </w:rPr>
        <w:t>2</w:t>
      </w:r>
      <w:r>
        <w:rPr>
          <w:rFonts w:hint="eastAsia" w:ascii="仿宋_GB2312" w:hAnsi="仿宋_GB2312" w:eastAsia="仿宋_GB2312" w:cs="仿宋_GB2312"/>
          <w:i w:val="0"/>
          <w:iCs w:val="0"/>
          <w:caps w:val="0"/>
          <w:color w:val="696969"/>
          <w:spacing w:val="0"/>
          <w:sz w:val="32"/>
          <w:szCs w:val="32"/>
          <w:shd w:val="clear" w:fill="FFFFFF"/>
          <w:lang w:val="en-US" w:eastAsia="zh-CN"/>
        </w:rPr>
        <w:t>4</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59</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（11）年末负债总额：预算数1,</w:t>
      </w:r>
      <w:r>
        <w:rPr>
          <w:rFonts w:hint="eastAsia" w:ascii="仿宋_GB2312" w:hAnsi="仿宋_GB2312" w:eastAsia="仿宋_GB2312" w:cs="仿宋_GB2312"/>
          <w:i w:val="0"/>
          <w:iCs w:val="0"/>
          <w:caps w:val="0"/>
          <w:color w:val="696969"/>
          <w:spacing w:val="0"/>
          <w:sz w:val="32"/>
          <w:szCs w:val="32"/>
          <w:shd w:val="clear" w:fill="FFFFFF"/>
          <w:lang w:val="en-US" w:eastAsia="zh-CN"/>
        </w:rPr>
        <w:t>149</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11</w:t>
      </w:r>
      <w:r>
        <w:rPr>
          <w:rFonts w:hint="eastAsia" w:ascii="仿宋_GB2312" w:hAnsi="仿宋_GB2312" w:eastAsia="仿宋_GB2312" w:cs="仿宋_GB2312"/>
          <w:i w:val="0"/>
          <w:iCs w:val="0"/>
          <w:caps w:val="0"/>
          <w:color w:val="696969"/>
          <w:spacing w:val="0"/>
          <w:sz w:val="32"/>
          <w:szCs w:val="32"/>
          <w:shd w:val="clear" w:fill="FFFFFF"/>
        </w:rPr>
        <w:t>万元，实际数</w:t>
      </w:r>
      <w:r>
        <w:rPr>
          <w:rFonts w:hint="eastAsia" w:ascii="仿宋_GB2312" w:hAnsi="仿宋_GB2312" w:eastAsia="仿宋_GB2312" w:cs="仿宋_GB2312"/>
          <w:i w:val="0"/>
          <w:iCs w:val="0"/>
          <w:caps w:val="0"/>
          <w:color w:val="696969"/>
          <w:spacing w:val="0"/>
          <w:sz w:val="32"/>
          <w:szCs w:val="32"/>
          <w:shd w:val="clear" w:fill="FFFFFF"/>
          <w:lang w:val="en-US" w:eastAsia="zh-CN"/>
        </w:rPr>
        <w:t>1016.33</w:t>
      </w:r>
      <w:r>
        <w:rPr>
          <w:rFonts w:hint="eastAsia" w:ascii="仿宋_GB2312" w:hAnsi="仿宋_GB2312" w:eastAsia="仿宋_GB2312" w:cs="仿宋_GB2312"/>
          <w:i w:val="0"/>
          <w:iCs w:val="0"/>
          <w:caps w:val="0"/>
          <w:color w:val="696969"/>
          <w:spacing w:val="0"/>
          <w:sz w:val="32"/>
          <w:szCs w:val="32"/>
          <w:shd w:val="clear" w:fill="FFFFFF"/>
        </w:rPr>
        <w:t>万元，完成比率为</w:t>
      </w:r>
      <w:r>
        <w:rPr>
          <w:rFonts w:hint="eastAsia" w:ascii="仿宋_GB2312" w:hAnsi="仿宋_GB2312" w:eastAsia="仿宋_GB2312" w:cs="仿宋_GB2312"/>
          <w:i w:val="0"/>
          <w:iCs w:val="0"/>
          <w:caps w:val="0"/>
          <w:color w:val="696969"/>
          <w:spacing w:val="0"/>
          <w:sz w:val="32"/>
          <w:szCs w:val="32"/>
          <w:shd w:val="clear" w:fill="FFFFFF"/>
          <w:lang w:val="en-US" w:eastAsia="zh-CN"/>
        </w:rPr>
        <w:t>113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06</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（12）年末所有者权益总额：预算数5,6</w:t>
      </w:r>
      <w:r>
        <w:rPr>
          <w:rFonts w:hint="eastAsia" w:ascii="仿宋_GB2312" w:hAnsi="仿宋_GB2312" w:eastAsia="仿宋_GB2312" w:cs="仿宋_GB2312"/>
          <w:i w:val="0"/>
          <w:iCs w:val="0"/>
          <w:caps w:val="0"/>
          <w:color w:val="696969"/>
          <w:spacing w:val="0"/>
          <w:sz w:val="32"/>
          <w:szCs w:val="32"/>
          <w:shd w:val="clear" w:fill="FFFFFF"/>
          <w:lang w:val="en-US" w:eastAsia="zh-CN"/>
        </w:rPr>
        <w:t>59</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83</w:t>
      </w:r>
      <w:r>
        <w:rPr>
          <w:rFonts w:hint="eastAsia" w:ascii="仿宋_GB2312" w:hAnsi="仿宋_GB2312" w:eastAsia="仿宋_GB2312" w:cs="仿宋_GB2312"/>
          <w:i w:val="0"/>
          <w:iCs w:val="0"/>
          <w:caps w:val="0"/>
          <w:color w:val="696969"/>
          <w:spacing w:val="0"/>
          <w:sz w:val="32"/>
          <w:szCs w:val="32"/>
          <w:shd w:val="clear" w:fill="FFFFFF"/>
        </w:rPr>
        <w:t>万元，实际数</w:t>
      </w:r>
      <w:r>
        <w:rPr>
          <w:rFonts w:hint="eastAsia" w:ascii="仿宋_GB2312" w:hAnsi="仿宋_GB2312" w:eastAsia="仿宋_GB2312" w:cs="仿宋_GB2312"/>
          <w:i w:val="0"/>
          <w:iCs w:val="0"/>
          <w:caps w:val="0"/>
          <w:color w:val="696969"/>
          <w:spacing w:val="0"/>
          <w:sz w:val="32"/>
          <w:szCs w:val="32"/>
          <w:shd w:val="clear" w:fill="FFFFFF"/>
          <w:lang w:val="en-US" w:eastAsia="zh-CN"/>
        </w:rPr>
        <w:t>102</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791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99</w:t>
      </w:r>
      <w:r>
        <w:rPr>
          <w:rFonts w:hint="eastAsia" w:ascii="仿宋_GB2312" w:hAnsi="仿宋_GB2312" w:eastAsia="仿宋_GB2312" w:cs="仿宋_GB2312"/>
          <w:i w:val="0"/>
          <w:iCs w:val="0"/>
          <w:caps w:val="0"/>
          <w:color w:val="696969"/>
          <w:spacing w:val="0"/>
          <w:sz w:val="32"/>
          <w:szCs w:val="32"/>
          <w:shd w:val="clear" w:fill="FFFFFF"/>
        </w:rPr>
        <w:t>万元，完成比率为1</w:t>
      </w:r>
      <w:r>
        <w:rPr>
          <w:rFonts w:hint="eastAsia" w:ascii="仿宋_GB2312" w:hAnsi="仿宋_GB2312" w:eastAsia="仿宋_GB2312" w:cs="仿宋_GB2312"/>
          <w:i w:val="0"/>
          <w:iCs w:val="0"/>
          <w:caps w:val="0"/>
          <w:color w:val="696969"/>
          <w:spacing w:val="0"/>
          <w:sz w:val="32"/>
          <w:szCs w:val="32"/>
          <w:shd w:val="clear" w:fill="FFFFFF"/>
          <w:lang w:val="en-US" w:eastAsia="zh-CN"/>
        </w:rPr>
        <w:t>816</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17</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十九、净资产收益情况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本公司无非经营性资产，无政府指令性任务资产，202</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年净资产收益率为</w:t>
      </w:r>
      <w:r>
        <w:rPr>
          <w:rFonts w:hint="eastAsia" w:ascii="仿宋_GB2312" w:hAnsi="仿宋_GB2312" w:eastAsia="仿宋_GB2312" w:cs="仿宋_GB2312"/>
          <w:i w:val="0"/>
          <w:iCs w:val="0"/>
          <w:caps w:val="0"/>
          <w:color w:val="696969"/>
          <w:spacing w:val="0"/>
          <w:sz w:val="32"/>
          <w:szCs w:val="32"/>
          <w:shd w:val="clear" w:fill="FFFFFF"/>
          <w:lang w:val="en-US" w:eastAsia="zh-CN"/>
        </w:rPr>
        <w:t>0.91</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净资产收益率计算过程：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平均所有者权益=（期末所有者权益+期初所有者权益）/2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676</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99</w:t>
      </w:r>
      <w:r>
        <w:rPr>
          <w:rFonts w:hint="eastAsia" w:ascii="仿宋_GB2312" w:hAnsi="仿宋_GB2312" w:eastAsia="仿宋_GB2312" w:cs="仿宋_GB2312"/>
          <w:i w:val="0"/>
          <w:iCs w:val="0"/>
          <w:caps w:val="0"/>
          <w:color w:val="696969"/>
          <w:spacing w:val="0"/>
          <w:sz w:val="32"/>
          <w:szCs w:val="32"/>
          <w:shd w:val="clear" w:fill="FFFFFF"/>
        </w:rPr>
        <w:t>+5,4</w:t>
      </w:r>
      <w:r>
        <w:rPr>
          <w:rFonts w:hint="eastAsia" w:ascii="仿宋_GB2312" w:hAnsi="仿宋_GB2312" w:eastAsia="仿宋_GB2312" w:cs="仿宋_GB2312"/>
          <w:i w:val="0"/>
          <w:iCs w:val="0"/>
          <w:caps w:val="0"/>
          <w:color w:val="696969"/>
          <w:spacing w:val="0"/>
          <w:sz w:val="32"/>
          <w:szCs w:val="32"/>
          <w:shd w:val="clear" w:fill="FFFFFF"/>
          <w:lang w:val="en-US" w:eastAsia="zh-CN"/>
        </w:rPr>
        <w:t>2</w:t>
      </w:r>
      <w:r>
        <w:rPr>
          <w:rFonts w:hint="eastAsia" w:ascii="仿宋_GB2312" w:hAnsi="仿宋_GB2312" w:eastAsia="仿宋_GB2312" w:cs="仿宋_GB2312"/>
          <w:i w:val="0"/>
          <w:iCs w:val="0"/>
          <w:caps w:val="0"/>
          <w:color w:val="696969"/>
          <w:spacing w:val="0"/>
          <w:sz w:val="32"/>
          <w:szCs w:val="32"/>
          <w:shd w:val="clear" w:fill="FFFFFF"/>
        </w:rPr>
        <w:t>5.66)÷2=5,</w:t>
      </w:r>
      <w:r>
        <w:rPr>
          <w:rFonts w:hint="eastAsia" w:ascii="仿宋_GB2312" w:hAnsi="仿宋_GB2312" w:eastAsia="仿宋_GB2312" w:cs="仿宋_GB2312"/>
          <w:i w:val="0"/>
          <w:iCs w:val="0"/>
          <w:caps w:val="0"/>
          <w:color w:val="696969"/>
          <w:spacing w:val="0"/>
          <w:sz w:val="32"/>
          <w:szCs w:val="32"/>
          <w:shd w:val="clear" w:fill="FFFFFF"/>
          <w:lang w:val="en-US" w:eastAsia="zh-CN"/>
        </w:rPr>
        <w:t>551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33</w:t>
      </w:r>
      <w:r>
        <w:rPr>
          <w:rFonts w:hint="eastAsia" w:ascii="仿宋_GB2312" w:hAnsi="仿宋_GB2312" w:eastAsia="仿宋_GB2312" w:cs="仿宋_GB2312"/>
          <w:i w:val="0"/>
          <w:iCs w:val="0"/>
          <w:caps w:val="0"/>
          <w:color w:val="696969"/>
          <w:spacing w:val="0"/>
          <w:sz w:val="32"/>
          <w:szCs w:val="32"/>
          <w:shd w:val="clear"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202</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年度净资产收益率=净利润/平均所有者权益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64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50</w:t>
      </w: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6</w:t>
      </w: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551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33</w:t>
      </w:r>
      <w:r>
        <w:rPr>
          <w:rFonts w:hint="eastAsia" w:ascii="仿宋_GB2312" w:hAnsi="仿宋_GB2312" w:eastAsia="仿宋_GB2312" w:cs="仿宋_GB2312"/>
          <w:i w:val="0"/>
          <w:iCs w:val="0"/>
          <w:caps w:val="0"/>
          <w:color w:val="696969"/>
          <w:spacing w:val="0"/>
          <w:sz w:val="32"/>
          <w:szCs w:val="32"/>
          <w:shd w:val="clear" w:fill="FFFFFF"/>
        </w:rPr>
        <w:t>)×100%=</w:t>
      </w:r>
      <w:r>
        <w:rPr>
          <w:rFonts w:hint="eastAsia" w:ascii="仿宋_GB2312" w:hAnsi="仿宋_GB2312" w:eastAsia="仿宋_GB2312" w:cs="仿宋_GB2312"/>
          <w:i w:val="0"/>
          <w:iCs w:val="0"/>
          <w:caps w:val="0"/>
          <w:color w:val="696969"/>
          <w:spacing w:val="0"/>
          <w:sz w:val="32"/>
          <w:szCs w:val="32"/>
          <w:shd w:val="clear" w:fill="FFFFFF"/>
          <w:lang w:val="en-US" w:eastAsia="zh-CN"/>
        </w:rPr>
        <w:t>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91</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二十、成本费用情况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楷体_GB2312" w:hAnsi="楷体_GB2312" w:eastAsia="楷体_GB2312" w:cs="楷体_GB2312"/>
          <w:i w:val="0"/>
          <w:iCs w:val="0"/>
          <w:caps w:val="0"/>
          <w:color w:val="696969"/>
          <w:spacing w:val="0"/>
          <w:sz w:val="32"/>
          <w:szCs w:val="32"/>
          <w:shd w:val="clear" w:fill="FFFFFF"/>
        </w:rPr>
      </w:pPr>
      <w:r>
        <w:rPr>
          <w:rFonts w:hint="eastAsia" w:ascii="楷体_GB2312" w:hAnsi="楷体_GB2312" w:eastAsia="楷体_GB2312" w:cs="楷体_GB2312"/>
          <w:i w:val="0"/>
          <w:iCs w:val="0"/>
          <w:caps w:val="0"/>
          <w:color w:val="696969"/>
          <w:spacing w:val="0"/>
          <w:sz w:val="32"/>
          <w:szCs w:val="32"/>
          <w:shd w:val="clear" w:fill="FFFFFF"/>
          <w:lang w:eastAsia="zh-CN"/>
        </w:rPr>
        <w:t>（</w:t>
      </w:r>
      <w:r>
        <w:rPr>
          <w:rFonts w:hint="eastAsia" w:ascii="楷体_GB2312" w:hAnsi="楷体_GB2312" w:eastAsia="楷体_GB2312" w:cs="楷体_GB2312"/>
          <w:i w:val="0"/>
          <w:iCs w:val="0"/>
          <w:caps w:val="0"/>
          <w:color w:val="696969"/>
          <w:spacing w:val="0"/>
          <w:sz w:val="32"/>
          <w:szCs w:val="32"/>
          <w:shd w:val="clear" w:fill="FFFFFF"/>
          <w:lang w:val="en-US" w:eastAsia="zh-CN"/>
        </w:rPr>
        <w:t>一）</w:t>
      </w:r>
      <w:r>
        <w:rPr>
          <w:rFonts w:hint="eastAsia" w:ascii="楷体_GB2312" w:hAnsi="楷体_GB2312" w:eastAsia="楷体_GB2312" w:cs="楷体_GB2312"/>
          <w:i w:val="0"/>
          <w:iCs w:val="0"/>
          <w:caps w:val="0"/>
          <w:color w:val="696969"/>
          <w:spacing w:val="0"/>
          <w:sz w:val="32"/>
          <w:szCs w:val="32"/>
          <w:shd w:val="clear" w:fill="FFFFFF"/>
        </w:rPr>
        <w:t>、成本支出及构成</w:t>
      </w:r>
    </w:p>
    <w:tbl>
      <w:tblPr>
        <w:tblStyle w:val="6"/>
        <w:tblW w:w="8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85"/>
        <w:gridCol w:w="2820"/>
        <w:gridCol w:w="2505"/>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11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序号</w:t>
            </w:r>
          </w:p>
        </w:tc>
        <w:tc>
          <w:tcPr>
            <w:tcW w:w="28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成本项目</w:t>
            </w:r>
          </w:p>
        </w:tc>
        <w:tc>
          <w:tcPr>
            <w:tcW w:w="250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金额</w:t>
            </w:r>
          </w:p>
        </w:tc>
        <w:tc>
          <w:tcPr>
            <w:tcW w:w="21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18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1</w:t>
            </w:r>
          </w:p>
        </w:tc>
        <w:tc>
          <w:tcPr>
            <w:tcW w:w="28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人工薪酬成本</w:t>
            </w:r>
          </w:p>
        </w:tc>
        <w:tc>
          <w:tcPr>
            <w:tcW w:w="25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3,925,121.90</w:t>
            </w:r>
          </w:p>
        </w:tc>
        <w:tc>
          <w:tcPr>
            <w:tcW w:w="21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62.95%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18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2</w:t>
            </w:r>
          </w:p>
        </w:tc>
        <w:tc>
          <w:tcPr>
            <w:tcW w:w="28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日常费用</w:t>
            </w:r>
          </w:p>
        </w:tc>
        <w:tc>
          <w:tcPr>
            <w:tcW w:w="25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52,174.54</w:t>
            </w:r>
          </w:p>
        </w:tc>
        <w:tc>
          <w:tcPr>
            <w:tcW w:w="21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8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3</w:t>
            </w:r>
          </w:p>
        </w:tc>
        <w:tc>
          <w:tcPr>
            <w:tcW w:w="28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营业成本</w:t>
            </w:r>
          </w:p>
        </w:tc>
        <w:tc>
          <w:tcPr>
            <w:tcW w:w="25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862,946.39</w:t>
            </w:r>
          </w:p>
        </w:tc>
        <w:tc>
          <w:tcPr>
            <w:tcW w:w="21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8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4</w:t>
            </w:r>
          </w:p>
        </w:tc>
        <w:tc>
          <w:tcPr>
            <w:tcW w:w="28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车辆费用</w:t>
            </w:r>
          </w:p>
        </w:tc>
        <w:tc>
          <w:tcPr>
            <w:tcW w:w="25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500,370.15</w:t>
            </w:r>
          </w:p>
        </w:tc>
        <w:tc>
          <w:tcPr>
            <w:tcW w:w="21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8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5</w:t>
            </w:r>
          </w:p>
        </w:tc>
        <w:tc>
          <w:tcPr>
            <w:tcW w:w="28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低值易耗品</w:t>
            </w:r>
          </w:p>
        </w:tc>
        <w:tc>
          <w:tcPr>
            <w:tcW w:w="25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245,546.76</w:t>
            </w:r>
          </w:p>
        </w:tc>
        <w:tc>
          <w:tcPr>
            <w:tcW w:w="21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85"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6</w:t>
            </w:r>
          </w:p>
        </w:tc>
        <w:tc>
          <w:tcPr>
            <w:tcW w:w="2820"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折旧费用</w:t>
            </w:r>
          </w:p>
        </w:tc>
        <w:tc>
          <w:tcPr>
            <w:tcW w:w="2505"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2100"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lang w:val="en-US" w:eastAsia="zh-CN"/>
              </w:rPr>
              <w:t>0</w:t>
            </w:r>
            <w:r>
              <w:rPr>
                <w:rFonts w:hint="eastAsia" w:ascii="仿宋_GB2312" w:hAnsi="仿宋_GB2312" w:eastAsia="仿宋_GB2312" w:cs="仿宋_GB2312"/>
                <w:b w:val="0"/>
                <w:bCs w:val="0"/>
                <w:i w:val="0"/>
                <w:iCs w:val="0"/>
                <w:color w:val="000000"/>
                <w:sz w:val="32"/>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7</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农业成本</w:t>
            </w:r>
          </w:p>
        </w:tc>
        <w:tc>
          <w:tcPr>
            <w:tcW w:w="250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588,247.97</w:t>
            </w: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2" w:hRule="atLeast"/>
        </w:trPr>
        <w:tc>
          <w:tcPr>
            <w:tcW w:w="11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8</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登报费</w:t>
            </w:r>
          </w:p>
        </w:tc>
        <w:tc>
          <w:tcPr>
            <w:tcW w:w="250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1716.98</w:t>
            </w: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7" w:hRule="atLeast"/>
        </w:trPr>
        <w:tc>
          <w:tcPr>
            <w:tcW w:w="11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9</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评估咨询费</w:t>
            </w:r>
          </w:p>
        </w:tc>
        <w:tc>
          <w:tcPr>
            <w:tcW w:w="250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59544.83</w:t>
            </w: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2" w:hRule="atLeast"/>
        </w:trPr>
        <w:tc>
          <w:tcPr>
            <w:tcW w:w="118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keepNext w:val="0"/>
              <w:keepLines w:val="0"/>
              <w:pageBreakBefore w:val="0"/>
              <w:kinsoku/>
              <w:wordWrap/>
              <w:overflowPunct/>
              <w:topLinePunct w:val="0"/>
              <w:bidi w:val="0"/>
              <w:snapToGrid/>
              <w:spacing w:afterAutospacing="0" w:line="560" w:lineRule="exact"/>
              <w:jc w:val="both"/>
              <w:rPr>
                <w:rFonts w:hint="eastAsia" w:ascii="仿宋_GB2312" w:hAnsi="仿宋_GB2312" w:eastAsia="仿宋_GB2312" w:cs="仿宋_GB2312"/>
                <w:b w:val="0"/>
                <w:bCs w:val="0"/>
                <w:i w:val="0"/>
                <w:iCs w:val="0"/>
                <w:sz w:val="32"/>
                <w:szCs w:val="32"/>
              </w:rPr>
            </w:pPr>
          </w:p>
        </w:tc>
        <w:tc>
          <w:tcPr>
            <w:tcW w:w="28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i w:val="0"/>
                <w:iCs w:val="0"/>
                <w:caps w:val="0"/>
                <w:color w:val="696969"/>
                <w:spacing w:val="0"/>
                <w:sz w:val="32"/>
                <w:szCs w:val="32"/>
                <w:shd w:val="clear" w:fill="FFFFFF"/>
                <w:lang w:val="en-US" w:eastAsia="zh-CN"/>
              </w:rPr>
              <w:t>合计</w:t>
            </w:r>
          </w:p>
        </w:tc>
        <w:tc>
          <w:tcPr>
            <w:tcW w:w="250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6,235,669.52</w:t>
            </w:r>
          </w:p>
        </w:tc>
        <w:tc>
          <w:tcPr>
            <w:tcW w:w="21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leftChars="0" w:right="0" w:rightChars="0"/>
              <w:jc w:val="both"/>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FF0000"/>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楷体_GB2312" w:hAnsi="楷体_GB2312" w:eastAsia="楷体_GB2312" w:cs="楷体_GB2312"/>
          <w:i w:val="0"/>
          <w:iCs w:val="0"/>
          <w:caps w:val="0"/>
          <w:color w:val="696969"/>
          <w:spacing w:val="0"/>
          <w:sz w:val="32"/>
          <w:szCs w:val="32"/>
          <w:shd w:val="clear" w:fill="FFFFFF"/>
        </w:rPr>
      </w:pPr>
      <w:r>
        <w:rPr>
          <w:rFonts w:hint="eastAsia" w:ascii="楷体_GB2312" w:hAnsi="楷体_GB2312" w:eastAsia="楷体_GB2312" w:cs="楷体_GB2312"/>
          <w:i w:val="0"/>
          <w:iCs w:val="0"/>
          <w:caps w:val="0"/>
          <w:color w:val="696969"/>
          <w:spacing w:val="0"/>
          <w:sz w:val="32"/>
          <w:szCs w:val="32"/>
          <w:shd w:val="clear" w:fill="FFFFFF"/>
          <w:lang w:eastAsia="zh-CN"/>
        </w:rPr>
        <w:t>（</w:t>
      </w:r>
      <w:r>
        <w:rPr>
          <w:rFonts w:hint="eastAsia" w:ascii="楷体_GB2312" w:hAnsi="楷体_GB2312" w:eastAsia="楷体_GB2312" w:cs="楷体_GB2312"/>
          <w:i w:val="0"/>
          <w:iCs w:val="0"/>
          <w:caps w:val="0"/>
          <w:color w:val="696969"/>
          <w:spacing w:val="0"/>
          <w:sz w:val="32"/>
          <w:szCs w:val="32"/>
          <w:shd w:val="clear" w:fill="FFFFFF"/>
          <w:lang w:val="en-US" w:eastAsia="zh-CN"/>
        </w:rPr>
        <w:t>二）</w:t>
      </w:r>
      <w:r>
        <w:rPr>
          <w:rFonts w:hint="eastAsia" w:ascii="楷体_GB2312" w:hAnsi="楷体_GB2312" w:eastAsia="楷体_GB2312" w:cs="楷体_GB2312"/>
          <w:i w:val="0"/>
          <w:iCs w:val="0"/>
          <w:caps w:val="0"/>
          <w:color w:val="696969"/>
          <w:spacing w:val="0"/>
          <w:sz w:val="32"/>
          <w:szCs w:val="32"/>
          <w:shd w:val="clear" w:fill="FFFFFF"/>
        </w:rPr>
        <w:t>、管理费用支出及构成</w:t>
      </w:r>
    </w:p>
    <w:tbl>
      <w:tblPr>
        <w:tblStyle w:val="6"/>
        <w:tblW w:w="8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20"/>
        <w:gridCol w:w="2610"/>
        <w:gridCol w:w="292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序号</w:t>
            </w:r>
          </w:p>
        </w:tc>
        <w:tc>
          <w:tcPr>
            <w:tcW w:w="261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项目</w:t>
            </w:r>
          </w:p>
        </w:tc>
        <w:tc>
          <w:tcPr>
            <w:tcW w:w="292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本期发生额</w:t>
            </w:r>
          </w:p>
        </w:tc>
        <w:tc>
          <w:tcPr>
            <w:tcW w:w="18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办公费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bottom"/>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olor w:val="000000"/>
                <w:sz w:val="32"/>
                <w:szCs w:val="32"/>
                <w:lang w:val="en-US" w:eastAsia="zh-CN"/>
              </w:rPr>
              <w:t>125</w:t>
            </w:r>
            <w:r>
              <w:rPr>
                <w:rFonts w:hint="eastAsia" w:ascii="仿宋_GB2312" w:hAnsi="仿宋_GB2312" w:eastAsia="仿宋_GB2312" w:cs="仿宋_GB2312"/>
                <w:b w:val="0"/>
                <w:bCs w:val="0"/>
                <w:i w:val="0"/>
                <w:iCs w:val="0"/>
                <w:color w:val="000000"/>
                <w:sz w:val="32"/>
                <w:szCs w:val="32"/>
              </w:rPr>
              <w:t>,1</w:t>
            </w:r>
            <w:r>
              <w:rPr>
                <w:rFonts w:hint="eastAsia" w:ascii="仿宋_GB2312" w:hAnsi="仿宋_GB2312" w:eastAsia="仿宋_GB2312" w:cs="仿宋_GB2312"/>
                <w:b w:val="0"/>
                <w:bCs w:val="0"/>
                <w:i w:val="0"/>
                <w:iCs w:val="0"/>
                <w:color w:val="000000"/>
                <w:sz w:val="32"/>
                <w:szCs w:val="32"/>
                <w:lang w:val="en-US" w:eastAsia="zh-CN"/>
              </w:rPr>
              <w:t>41</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87</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bottom"/>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rPr>
              <w:t>1.0</w:t>
            </w:r>
            <w:r>
              <w:rPr>
                <w:rFonts w:hint="eastAsia" w:ascii="仿宋_GB2312" w:hAnsi="仿宋_GB2312" w:eastAsia="仿宋_GB2312" w:cs="仿宋_GB2312"/>
                <w:b w:val="0"/>
                <w:bCs w:val="0"/>
                <w:i w:val="0"/>
                <w:iCs w:val="0"/>
                <w:color w:val="000000"/>
                <w:sz w:val="32"/>
                <w:szCs w:val="32"/>
                <w:lang w:val="en-US" w:eastAsia="zh-CN"/>
              </w:rPr>
              <w:t>6</w:t>
            </w:r>
            <w:r>
              <w:rPr>
                <w:rFonts w:hint="eastAsia" w:ascii="仿宋_GB2312" w:hAnsi="仿宋_GB2312" w:eastAsia="仿宋_GB2312" w:cs="仿宋_GB2312"/>
                <w:b w:val="0"/>
                <w:bCs w:val="0"/>
                <w:i w:val="0"/>
                <w:iCs w:val="0"/>
                <w:color w:val="000000"/>
                <w:sz w:val="32"/>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社保费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lang w:val="en-US" w:eastAsia="zh-CN"/>
              </w:rPr>
              <w:t>1921606.79</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bottom"/>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000000"/>
                <w:sz w:val="32"/>
                <w:szCs w:val="32"/>
                <w:lang w:val="en-US" w:eastAsia="zh-CN"/>
              </w:rPr>
              <w:t>16</w:t>
            </w:r>
            <w:r>
              <w:rPr>
                <w:rFonts w:hint="eastAsia" w:ascii="仿宋_GB2312" w:hAnsi="仿宋_GB2312" w:eastAsia="仿宋_GB2312" w:cs="仿宋_GB2312"/>
                <w:b w:val="0"/>
                <w:bCs w:val="0"/>
                <w:i w:val="0"/>
                <w:iCs w:val="0"/>
                <w:color w:val="000000"/>
                <w:sz w:val="32"/>
                <w:szCs w:val="32"/>
              </w:rPr>
              <w:t>.</w:t>
            </w:r>
            <w:r>
              <w:rPr>
                <w:rFonts w:hint="eastAsia" w:ascii="仿宋_GB2312" w:hAnsi="仿宋_GB2312" w:eastAsia="仿宋_GB2312" w:cs="仿宋_GB2312"/>
                <w:b w:val="0"/>
                <w:bCs w:val="0"/>
                <w:i w:val="0"/>
                <w:iCs w:val="0"/>
                <w:color w:val="000000"/>
                <w:sz w:val="32"/>
                <w:szCs w:val="32"/>
                <w:lang w:val="en-US" w:eastAsia="zh-CN"/>
              </w:rPr>
              <w:t>21</w:t>
            </w:r>
            <w:r>
              <w:rPr>
                <w:rFonts w:hint="eastAsia" w:ascii="仿宋_GB2312" w:hAnsi="仿宋_GB2312" w:eastAsia="仿宋_GB2312" w:cs="仿宋_GB2312"/>
                <w:b w:val="0"/>
                <w:bCs w:val="0"/>
                <w:i w:val="0"/>
                <w:iCs w:val="0"/>
                <w:color w:val="000000"/>
                <w:sz w:val="32"/>
                <w:szCs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工资</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7644286.43</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64.48%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4</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通讯费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37,004.31</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5</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油料及补助费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6</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其他</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49,351.32</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7</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开办费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8</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住房公积金</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727,444.00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9</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维修费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53,438.10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车辆费用</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128,398.67</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11</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加班费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12</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差旅费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36,710.70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13</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会务费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14</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工会经费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200,946.84</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15</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福利费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64,936.00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16</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履职待遇</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84,000.00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17</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水电费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83,872.87</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18</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劳务费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3,123.60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19</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企业文化建设</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201,883.55</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20</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摊销性费用</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139,272.47</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21</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职工教育经费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101,000.00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22</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资料费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71,937.76</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23</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误餐费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4,280.00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24</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培训费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2,500.00</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25</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业务招待费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26</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办公上网费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50,676.77</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27</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会务费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28</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招聘解聘费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29</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公司经费</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123,263.57</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30</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固定资产折旧</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31</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安全生产</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2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32</w:t>
            </w:r>
          </w:p>
        </w:tc>
        <w:tc>
          <w:tcPr>
            <w:tcW w:w="261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低值易耗品</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3930" w:type="dxa"/>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合计</w:t>
            </w:r>
          </w:p>
        </w:tc>
        <w:tc>
          <w:tcPr>
            <w:tcW w:w="29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11,855,076.07</w:t>
            </w:r>
          </w:p>
        </w:tc>
        <w:tc>
          <w:tcPr>
            <w:tcW w:w="18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二十一、人工成本情况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696969"/>
          <w:spacing w:val="0"/>
          <w:sz w:val="32"/>
          <w:szCs w:val="32"/>
          <w:shd w:val="clear" w:fill="FFFFFF"/>
        </w:rPr>
        <w:t>三江发控公司年末在岗平均职工人数为13</w:t>
      </w: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5</w:t>
      </w:r>
      <w:r>
        <w:rPr>
          <w:rFonts w:hint="eastAsia" w:ascii="仿宋_GB2312" w:hAnsi="仿宋_GB2312" w:eastAsia="仿宋_GB2312" w:cs="仿宋_GB2312"/>
          <w:b w:val="0"/>
          <w:bCs w:val="0"/>
          <w:i w:val="0"/>
          <w:iCs w:val="0"/>
          <w:caps w:val="0"/>
          <w:color w:val="696969"/>
          <w:spacing w:val="0"/>
          <w:sz w:val="32"/>
          <w:szCs w:val="32"/>
          <w:shd w:val="clear" w:fill="FFFFFF"/>
        </w:rPr>
        <w:t>人，工资总额</w:t>
      </w: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1043</w:t>
      </w:r>
      <w:r>
        <w:rPr>
          <w:rFonts w:hint="eastAsia" w:ascii="仿宋_GB2312" w:hAnsi="仿宋_GB2312" w:eastAsia="仿宋_GB2312" w:cs="仿宋_GB2312"/>
          <w:b w:val="0"/>
          <w:bCs w:val="0"/>
          <w:i w:val="0"/>
          <w:iCs w:val="0"/>
          <w:caps w:val="0"/>
          <w:color w:val="696969"/>
          <w:spacing w:val="0"/>
          <w:sz w:val="32"/>
          <w:szCs w:val="32"/>
          <w:shd w:val="clear" w:fill="FFFFFF"/>
        </w:rPr>
        <w:t>.8</w:t>
      </w: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5</w:t>
      </w:r>
      <w:r>
        <w:rPr>
          <w:rFonts w:hint="eastAsia" w:ascii="仿宋_GB2312" w:hAnsi="仿宋_GB2312" w:eastAsia="仿宋_GB2312" w:cs="仿宋_GB2312"/>
          <w:b w:val="0"/>
          <w:bCs w:val="0"/>
          <w:i w:val="0"/>
          <w:iCs w:val="0"/>
          <w:caps w:val="0"/>
          <w:color w:val="696969"/>
          <w:spacing w:val="0"/>
          <w:sz w:val="32"/>
          <w:szCs w:val="32"/>
          <w:shd w:val="clear" w:fill="FFFFFF"/>
        </w:rPr>
        <w:t>万元。其中高层工资总额1</w:t>
      </w: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03</w:t>
      </w:r>
      <w:r>
        <w:rPr>
          <w:rFonts w:hint="eastAsia" w:ascii="仿宋_GB2312" w:hAnsi="仿宋_GB2312" w:eastAsia="仿宋_GB2312" w:cs="仿宋_GB2312"/>
          <w:b w:val="0"/>
          <w:bCs w:val="0"/>
          <w:i w:val="0"/>
          <w:iCs w:val="0"/>
          <w:caps w:val="0"/>
          <w:color w:val="696969"/>
          <w:spacing w:val="0"/>
          <w:sz w:val="32"/>
          <w:szCs w:val="32"/>
          <w:shd w:val="clear" w:fill="FFFFFF"/>
        </w:rPr>
        <w:t>.</w:t>
      </w: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18</w:t>
      </w:r>
      <w:r>
        <w:rPr>
          <w:rFonts w:hint="eastAsia" w:ascii="仿宋_GB2312" w:hAnsi="仿宋_GB2312" w:eastAsia="仿宋_GB2312" w:cs="仿宋_GB2312"/>
          <w:b w:val="0"/>
          <w:bCs w:val="0"/>
          <w:i w:val="0"/>
          <w:iCs w:val="0"/>
          <w:caps w:val="0"/>
          <w:color w:val="696969"/>
          <w:spacing w:val="0"/>
          <w:sz w:val="32"/>
          <w:szCs w:val="32"/>
          <w:shd w:val="clear" w:fill="FFFFFF"/>
        </w:rPr>
        <w:t>万元，中层及以下</w:t>
      </w: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940.67</w:t>
      </w:r>
      <w:r>
        <w:rPr>
          <w:rFonts w:hint="eastAsia" w:ascii="仿宋_GB2312" w:hAnsi="仿宋_GB2312" w:eastAsia="仿宋_GB2312" w:cs="仿宋_GB2312"/>
          <w:b w:val="0"/>
          <w:bCs w:val="0"/>
          <w:i w:val="0"/>
          <w:iCs w:val="0"/>
          <w:caps w:val="0"/>
          <w:color w:val="696969"/>
          <w:spacing w:val="0"/>
          <w:sz w:val="32"/>
          <w:szCs w:val="32"/>
          <w:shd w:val="clear" w:fill="FFFFFF"/>
        </w:rPr>
        <w:t>万元。本年工资总额全部成本费用化，无资本化工资。按列支渠道分类说明如下表：（单位：人民币万元）</w:t>
      </w:r>
    </w:p>
    <w:tbl>
      <w:tblPr>
        <w:tblStyle w:val="6"/>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80"/>
        <w:gridCol w:w="2100"/>
        <w:gridCol w:w="2130"/>
        <w:gridCol w:w="1770"/>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0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b w:val="0"/>
                <w:bCs w:val="0"/>
                <w:i w:val="0"/>
                <w:iCs w:val="0"/>
                <w:caps w:val="0"/>
                <w:color w:val="696969"/>
                <w:spacing w:val="0"/>
                <w:sz w:val="32"/>
                <w:szCs w:val="32"/>
                <w:shd w:val="clear" w:fill="FFFFFF"/>
                <w:lang w:val="en-US" w:eastAsia="zh-CN"/>
              </w:rPr>
            </w:pP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序号</w:t>
            </w:r>
          </w:p>
        </w:tc>
        <w:tc>
          <w:tcPr>
            <w:tcW w:w="21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b w:val="0"/>
                <w:bCs w:val="0"/>
                <w:i w:val="0"/>
                <w:iCs w:val="0"/>
                <w:caps w:val="0"/>
                <w:color w:val="696969"/>
                <w:spacing w:val="0"/>
                <w:sz w:val="32"/>
                <w:szCs w:val="32"/>
                <w:shd w:val="clear" w:fill="FFFFFF"/>
                <w:lang w:val="en-US" w:eastAsia="zh-CN"/>
              </w:rPr>
            </w:pP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项目</w:t>
            </w:r>
          </w:p>
        </w:tc>
        <w:tc>
          <w:tcPr>
            <w:tcW w:w="213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b w:val="0"/>
                <w:bCs w:val="0"/>
                <w:i w:val="0"/>
                <w:iCs w:val="0"/>
                <w:caps w:val="0"/>
                <w:color w:val="696969"/>
                <w:spacing w:val="0"/>
                <w:sz w:val="32"/>
                <w:szCs w:val="32"/>
                <w:shd w:val="clear" w:fill="FFFFFF"/>
                <w:lang w:val="en-US" w:eastAsia="zh-CN"/>
              </w:rPr>
            </w:pP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管理费用</w:t>
            </w:r>
          </w:p>
        </w:tc>
        <w:tc>
          <w:tcPr>
            <w:tcW w:w="177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b w:val="0"/>
                <w:bCs w:val="0"/>
                <w:i w:val="0"/>
                <w:iCs w:val="0"/>
                <w:caps w:val="0"/>
                <w:color w:val="696969"/>
                <w:spacing w:val="0"/>
                <w:sz w:val="32"/>
                <w:szCs w:val="32"/>
                <w:shd w:val="clear" w:fill="FFFFFF"/>
                <w:lang w:val="en-US" w:eastAsia="zh-CN"/>
              </w:rPr>
            </w:pP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营业成本</w:t>
            </w:r>
          </w:p>
        </w:tc>
        <w:tc>
          <w:tcPr>
            <w:tcW w:w="177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b w:val="0"/>
                <w:bCs w:val="0"/>
                <w:i w:val="0"/>
                <w:iCs w:val="0"/>
                <w:caps w:val="0"/>
                <w:color w:val="696969"/>
                <w:spacing w:val="0"/>
                <w:sz w:val="32"/>
                <w:szCs w:val="32"/>
                <w:shd w:val="clear" w:fill="FFFFFF"/>
                <w:lang w:val="en-US" w:eastAsia="zh-CN"/>
              </w:rPr>
            </w:pP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rPr>
                <w:rFonts w:hint="eastAsia" w:ascii="仿宋_GB2312" w:hAnsi="仿宋_GB2312" w:eastAsia="仿宋_GB2312" w:cs="仿宋_GB2312"/>
                <w:b w:val="0"/>
                <w:bCs w:val="0"/>
                <w:i w:val="0"/>
                <w:iCs w:val="0"/>
                <w:caps w:val="0"/>
                <w:color w:val="696969"/>
                <w:spacing w:val="0"/>
                <w:sz w:val="32"/>
                <w:szCs w:val="32"/>
                <w:shd w:val="clear" w:fill="FFFFFF"/>
              </w:rPr>
            </w:pPr>
            <w:r>
              <w:rPr>
                <w:rFonts w:hint="eastAsia" w:ascii="仿宋_GB2312" w:hAnsi="仿宋_GB2312" w:eastAsia="仿宋_GB2312" w:cs="仿宋_GB2312"/>
                <w:b w:val="0"/>
                <w:bCs w:val="0"/>
                <w:i w:val="0"/>
                <w:iCs w:val="0"/>
                <w:caps w:val="0"/>
                <w:color w:val="696969"/>
                <w:spacing w:val="0"/>
                <w:sz w:val="32"/>
                <w:szCs w:val="32"/>
                <w:shd w:val="clear" w:fill="FFFFFF"/>
              </w:rPr>
              <w:t>1</w:t>
            </w:r>
          </w:p>
        </w:tc>
        <w:tc>
          <w:tcPr>
            <w:tcW w:w="21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b w:val="0"/>
                <w:bCs w:val="0"/>
                <w:i w:val="0"/>
                <w:iCs w:val="0"/>
                <w:caps w:val="0"/>
                <w:color w:val="696969"/>
                <w:spacing w:val="0"/>
                <w:sz w:val="32"/>
                <w:szCs w:val="32"/>
                <w:shd w:val="clear" w:fill="FFFFFF"/>
              </w:rPr>
            </w:pPr>
            <w:r>
              <w:rPr>
                <w:rFonts w:hint="eastAsia" w:ascii="仿宋_GB2312" w:hAnsi="仿宋_GB2312" w:eastAsia="仿宋_GB2312" w:cs="仿宋_GB2312"/>
                <w:b w:val="0"/>
                <w:bCs w:val="0"/>
                <w:i w:val="0"/>
                <w:iCs w:val="0"/>
                <w:caps w:val="0"/>
                <w:color w:val="696969"/>
                <w:spacing w:val="0"/>
                <w:sz w:val="32"/>
                <w:szCs w:val="32"/>
                <w:shd w:val="clear" w:fill="FFFFFF"/>
              </w:rPr>
              <w:t>工资总额</w:t>
            </w:r>
          </w:p>
        </w:tc>
        <w:tc>
          <w:tcPr>
            <w:tcW w:w="21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b w:val="0"/>
                <w:bCs w:val="0"/>
                <w:i w:val="0"/>
                <w:iCs w:val="0"/>
                <w:caps w:val="0"/>
                <w:color w:val="696969"/>
                <w:spacing w:val="0"/>
                <w:sz w:val="32"/>
                <w:szCs w:val="32"/>
                <w:shd w:val="clear" w:fill="FFFFFF"/>
                <w:lang w:val="en-US" w:eastAsia="zh-CN"/>
              </w:rPr>
            </w:pP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719.83</w:t>
            </w:r>
          </w:p>
        </w:tc>
        <w:tc>
          <w:tcPr>
            <w:tcW w:w="17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b w:val="0"/>
                <w:bCs w:val="0"/>
                <w:i w:val="0"/>
                <w:iCs w:val="0"/>
                <w:caps w:val="0"/>
                <w:color w:val="696969"/>
                <w:spacing w:val="0"/>
                <w:sz w:val="32"/>
                <w:szCs w:val="32"/>
                <w:shd w:val="clear" w:fill="FFFFFF"/>
                <w:lang w:val="en-US" w:eastAsia="zh-CN"/>
              </w:rPr>
            </w:pPr>
            <w:r>
              <w:rPr>
                <w:rFonts w:hint="eastAsia" w:ascii="仿宋_GB2312" w:hAnsi="仿宋_GB2312" w:eastAsia="仿宋_GB2312" w:cs="仿宋_GB2312"/>
                <w:b w:val="0"/>
                <w:bCs w:val="0"/>
                <w:i w:val="0"/>
                <w:iCs w:val="0"/>
                <w:caps w:val="0"/>
                <w:color w:val="696969"/>
                <w:spacing w:val="0"/>
                <w:sz w:val="32"/>
                <w:szCs w:val="32"/>
                <w:shd w:val="clear" w:fill="FFFFFF"/>
              </w:rPr>
              <w:t>3</w:t>
            </w: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24</w:t>
            </w:r>
          </w:p>
        </w:tc>
        <w:tc>
          <w:tcPr>
            <w:tcW w:w="17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b w:val="0"/>
                <w:bCs w:val="0"/>
                <w:i w:val="0"/>
                <w:iCs w:val="0"/>
                <w:caps w:val="0"/>
                <w:color w:val="696969"/>
                <w:spacing w:val="0"/>
                <w:sz w:val="32"/>
                <w:szCs w:val="32"/>
                <w:shd w:val="clear" w:fill="FFFFFF"/>
                <w:lang w:val="en-US" w:eastAsia="zh-CN"/>
              </w:rPr>
            </w:pP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104</w:t>
            </w:r>
            <w:r>
              <w:rPr>
                <w:rFonts w:hint="eastAsia" w:ascii="仿宋_GB2312" w:hAnsi="仿宋_GB2312" w:eastAsia="仿宋_GB2312" w:cs="仿宋_GB2312"/>
                <w:b w:val="0"/>
                <w:bCs w:val="0"/>
                <w:i w:val="0"/>
                <w:iCs w:val="0"/>
                <w:caps w:val="0"/>
                <w:color w:val="696969"/>
                <w:spacing w:val="0"/>
                <w:sz w:val="32"/>
                <w:szCs w:val="32"/>
                <w:shd w:val="clear" w:fill="FFFFFF"/>
              </w:rPr>
              <w:t>3.8</w:t>
            </w:r>
            <w:r>
              <w:rPr>
                <w:rFonts w:hint="eastAsia" w:ascii="仿宋_GB2312" w:hAnsi="仿宋_GB2312" w:eastAsia="仿宋_GB2312" w:cs="仿宋_GB2312"/>
                <w:b w:val="0"/>
                <w:bCs w:val="0"/>
                <w:i w:val="0"/>
                <w:iCs w:val="0"/>
                <w:caps w:val="0"/>
                <w:color w:val="696969"/>
                <w:spacing w:val="0"/>
                <w:sz w:val="32"/>
                <w:szCs w:val="32"/>
                <w:shd w:val="clear" w:fill="FFFFFF"/>
                <w:lang w:val="en-US" w:eastAsia="zh-CN"/>
              </w:rPr>
              <w:t>5</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二十二、企业负责人经营业绩考核目标值完成情况说明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楷体_GB2312" w:hAnsi="楷体_GB2312" w:eastAsia="楷体_GB2312" w:cs="楷体_GB2312"/>
          <w:i w:val="0"/>
          <w:iCs w:val="0"/>
          <w:caps w:val="0"/>
          <w:color w:val="696969"/>
          <w:spacing w:val="0"/>
          <w:sz w:val="32"/>
          <w:szCs w:val="32"/>
          <w:shd w:val="clear" w:fill="FFFFFF"/>
        </w:rPr>
      </w:pPr>
      <w:r>
        <w:rPr>
          <w:rFonts w:hint="eastAsia" w:ascii="楷体_GB2312" w:hAnsi="楷体_GB2312" w:eastAsia="楷体_GB2312" w:cs="楷体_GB2312"/>
          <w:i w:val="0"/>
          <w:iCs w:val="0"/>
          <w:caps w:val="0"/>
          <w:color w:val="696969"/>
          <w:spacing w:val="0"/>
          <w:sz w:val="32"/>
          <w:szCs w:val="32"/>
          <w:shd w:val="clear" w:fill="FFFFFF"/>
          <w:lang w:eastAsia="zh-CN"/>
        </w:rPr>
        <w:t>（</w:t>
      </w:r>
      <w:r>
        <w:rPr>
          <w:rFonts w:hint="eastAsia" w:ascii="楷体_GB2312" w:hAnsi="楷体_GB2312" w:eastAsia="楷体_GB2312" w:cs="楷体_GB2312"/>
          <w:i w:val="0"/>
          <w:iCs w:val="0"/>
          <w:caps w:val="0"/>
          <w:color w:val="696969"/>
          <w:spacing w:val="0"/>
          <w:sz w:val="32"/>
          <w:szCs w:val="32"/>
          <w:shd w:val="clear" w:fill="FFFFFF"/>
          <w:lang w:val="en-US" w:eastAsia="zh-CN"/>
        </w:rPr>
        <w:t>一)</w:t>
      </w:r>
      <w:r>
        <w:rPr>
          <w:rFonts w:hint="eastAsia" w:ascii="楷体_GB2312" w:hAnsi="楷体_GB2312" w:eastAsia="楷体_GB2312" w:cs="楷体_GB2312"/>
          <w:i w:val="0"/>
          <w:iCs w:val="0"/>
          <w:caps w:val="0"/>
          <w:color w:val="696969"/>
          <w:spacing w:val="0"/>
          <w:sz w:val="32"/>
          <w:szCs w:val="32"/>
          <w:shd w:val="clear" w:fill="FFFFFF"/>
        </w:rPr>
        <w:t>、经营业绩考核指标完成情况对比明细表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b w:val="0"/>
          <w:bCs w:val="0"/>
          <w:i w:val="0"/>
          <w:iCs w:val="0"/>
          <w:caps w:val="0"/>
          <w:color w:val="696969"/>
          <w:spacing w:val="0"/>
          <w:sz w:val="32"/>
          <w:szCs w:val="32"/>
          <w:shd w:val="clear" w:fill="FFFFFF"/>
        </w:rPr>
      </w:pPr>
    </w:p>
    <w:tbl>
      <w:tblPr>
        <w:tblStyle w:val="6"/>
        <w:tblW w:w="84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3"/>
        <w:gridCol w:w="1330"/>
        <w:gridCol w:w="1170"/>
        <w:gridCol w:w="1147"/>
        <w:gridCol w:w="956"/>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5" w:hRule="atLeast"/>
        </w:trPr>
        <w:tc>
          <w:tcPr>
            <w:tcW w:w="2433"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项目</w:t>
            </w:r>
          </w:p>
        </w:tc>
        <w:tc>
          <w:tcPr>
            <w:tcW w:w="13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考核指标</w:t>
            </w:r>
          </w:p>
        </w:tc>
        <w:tc>
          <w:tcPr>
            <w:tcW w:w="117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实际完成数</w:t>
            </w:r>
          </w:p>
        </w:tc>
        <w:tc>
          <w:tcPr>
            <w:tcW w:w="114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完成比率</w:t>
            </w:r>
          </w:p>
        </w:tc>
        <w:tc>
          <w:tcPr>
            <w:tcW w:w="95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权重</w:t>
            </w:r>
          </w:p>
        </w:tc>
        <w:tc>
          <w:tcPr>
            <w:tcW w:w="1431"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完成总目标值百分比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43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栏次</w:t>
            </w:r>
          </w:p>
        </w:tc>
        <w:tc>
          <w:tcPr>
            <w:tcW w:w="13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olor w:val="000000"/>
                <w:sz w:val="32"/>
                <w:szCs w:val="32"/>
              </w:rPr>
              <w:t>A</w:t>
            </w:r>
          </w:p>
        </w:tc>
        <w:tc>
          <w:tcPr>
            <w:tcW w:w="11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olor w:val="000000"/>
                <w:sz w:val="32"/>
                <w:szCs w:val="32"/>
              </w:rPr>
              <w:t>B</w:t>
            </w:r>
          </w:p>
        </w:tc>
        <w:tc>
          <w:tcPr>
            <w:tcW w:w="11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w:t>
            </w:r>
          </w:p>
        </w:tc>
        <w:tc>
          <w:tcPr>
            <w:tcW w:w="95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w:t>
            </w:r>
          </w:p>
        </w:tc>
        <w:tc>
          <w:tcPr>
            <w:tcW w:w="14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43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年度利润总额</w:t>
            </w:r>
          </w:p>
        </w:tc>
        <w:tc>
          <w:tcPr>
            <w:tcW w:w="13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98.00</w:t>
            </w:r>
          </w:p>
        </w:tc>
        <w:tc>
          <w:tcPr>
            <w:tcW w:w="11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120.78</w:t>
            </w:r>
          </w:p>
        </w:tc>
        <w:tc>
          <w:tcPr>
            <w:tcW w:w="11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1.23</w:t>
            </w:r>
          </w:p>
        </w:tc>
        <w:tc>
          <w:tcPr>
            <w:tcW w:w="95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50%</w:t>
            </w:r>
          </w:p>
        </w:tc>
        <w:tc>
          <w:tcPr>
            <w:tcW w:w="14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61.62%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43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净资产收益率</w:t>
            </w:r>
          </w:p>
        </w:tc>
        <w:tc>
          <w:tcPr>
            <w:tcW w:w="13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0.84%</w:t>
            </w:r>
          </w:p>
        </w:tc>
        <w:tc>
          <w:tcPr>
            <w:tcW w:w="11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0.91%</w:t>
            </w:r>
          </w:p>
        </w:tc>
        <w:tc>
          <w:tcPr>
            <w:tcW w:w="11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1.08</w:t>
            </w:r>
          </w:p>
        </w:tc>
        <w:tc>
          <w:tcPr>
            <w:tcW w:w="95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15%</w:t>
            </w:r>
          </w:p>
        </w:tc>
        <w:tc>
          <w:tcPr>
            <w:tcW w:w="14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43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rPr>
              <w:t>成本费用占营业总收入比重</w:t>
            </w:r>
          </w:p>
        </w:tc>
        <w:tc>
          <w:tcPr>
            <w:tcW w:w="13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103.03%</w:t>
            </w:r>
          </w:p>
        </w:tc>
        <w:tc>
          <w:tcPr>
            <w:tcW w:w="11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92.43%</w:t>
            </w:r>
          </w:p>
        </w:tc>
        <w:tc>
          <w:tcPr>
            <w:tcW w:w="11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1.11</w:t>
            </w:r>
          </w:p>
        </w:tc>
        <w:tc>
          <w:tcPr>
            <w:tcW w:w="95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w:t>
            </w:r>
          </w:p>
        </w:tc>
        <w:tc>
          <w:tcPr>
            <w:tcW w:w="14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43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rPr>
              <w:t>人均利税（万元/人）目标值</w:t>
            </w:r>
          </w:p>
        </w:tc>
        <w:tc>
          <w:tcPr>
            <w:tcW w:w="13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0.5411</w:t>
            </w:r>
          </w:p>
        </w:tc>
        <w:tc>
          <w:tcPr>
            <w:tcW w:w="11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2.27</w:t>
            </w:r>
          </w:p>
        </w:tc>
        <w:tc>
          <w:tcPr>
            <w:tcW w:w="11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4.19</w:t>
            </w:r>
          </w:p>
        </w:tc>
        <w:tc>
          <w:tcPr>
            <w:tcW w:w="95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w:t>
            </w:r>
          </w:p>
        </w:tc>
        <w:tc>
          <w:tcPr>
            <w:tcW w:w="14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41.95%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43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rPr>
              <w:t>总资产报酬率</w:t>
            </w:r>
          </w:p>
        </w:tc>
        <w:tc>
          <w:tcPr>
            <w:tcW w:w="13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1.49%</w:t>
            </w:r>
          </w:p>
        </w:tc>
        <w:tc>
          <w:tcPr>
            <w:tcW w:w="11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1.87%</w:t>
            </w:r>
          </w:p>
        </w:tc>
        <w:tc>
          <w:tcPr>
            <w:tcW w:w="11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1.26</w:t>
            </w:r>
          </w:p>
        </w:tc>
        <w:tc>
          <w:tcPr>
            <w:tcW w:w="95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w:t>
            </w:r>
          </w:p>
        </w:tc>
        <w:tc>
          <w:tcPr>
            <w:tcW w:w="14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43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三江农场利润总额</w:t>
            </w:r>
          </w:p>
        </w:tc>
        <w:tc>
          <w:tcPr>
            <w:tcW w:w="13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11.05</w:t>
            </w:r>
          </w:p>
        </w:tc>
        <w:tc>
          <w:tcPr>
            <w:tcW w:w="11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17.5</w:t>
            </w:r>
          </w:p>
        </w:tc>
        <w:tc>
          <w:tcPr>
            <w:tcW w:w="11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1.58</w:t>
            </w:r>
          </w:p>
        </w:tc>
        <w:tc>
          <w:tcPr>
            <w:tcW w:w="95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w:t>
            </w:r>
          </w:p>
        </w:tc>
        <w:tc>
          <w:tcPr>
            <w:tcW w:w="14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243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任务类工作目标</w:t>
            </w:r>
          </w:p>
        </w:tc>
        <w:tc>
          <w:tcPr>
            <w:tcW w:w="13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p>
        </w:tc>
        <w:tc>
          <w:tcPr>
            <w:tcW w:w="11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93.4</w:t>
            </w:r>
          </w:p>
        </w:tc>
        <w:tc>
          <w:tcPr>
            <w:tcW w:w="11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0.93</w:t>
            </w:r>
          </w:p>
        </w:tc>
        <w:tc>
          <w:tcPr>
            <w:tcW w:w="95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15%</w:t>
            </w:r>
          </w:p>
        </w:tc>
        <w:tc>
          <w:tcPr>
            <w:tcW w:w="14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433"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center"/>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696969"/>
                <w:spacing w:val="0"/>
                <w:sz w:val="32"/>
                <w:szCs w:val="32"/>
                <w:shd w:val="clear" w:fill="FFFFFF"/>
                <w:lang w:val="en-US" w:eastAsia="zh-CN"/>
              </w:rPr>
              <w:t>合计</w:t>
            </w:r>
          </w:p>
        </w:tc>
        <w:tc>
          <w:tcPr>
            <w:tcW w:w="13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p>
        </w:tc>
        <w:tc>
          <w:tcPr>
            <w:tcW w:w="117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p>
        </w:tc>
        <w:tc>
          <w:tcPr>
            <w:tcW w:w="11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p>
        </w:tc>
        <w:tc>
          <w:tcPr>
            <w:tcW w:w="95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100%</w:t>
            </w:r>
          </w:p>
        </w:tc>
        <w:tc>
          <w:tcPr>
            <w:tcW w:w="14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textAlignment w:val="center"/>
              <w:rPr>
                <w:rFonts w:hint="eastAsia" w:ascii="仿宋_GB2312" w:hAnsi="仿宋_GB2312" w:eastAsia="仿宋_GB2312" w:cs="仿宋_GB2312"/>
                <w:i w:val="0"/>
                <w:iCs w:val="0"/>
                <w:caps w:val="0"/>
                <w:color w:val="696969"/>
                <w:spacing w:val="0"/>
                <w:sz w:val="32"/>
                <w:szCs w:val="32"/>
                <w:shd w:val="clear" w:fill="FFFFFF"/>
                <w:lang w:val="en-US"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148.17%</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jc w:val="both"/>
        <w:rPr>
          <w:rFonts w:hint="eastAsia" w:ascii="楷体_GB2312" w:hAnsi="楷体_GB2312" w:eastAsia="楷体_GB2312" w:cs="楷体_GB2312"/>
          <w:i w:val="0"/>
          <w:iCs w:val="0"/>
          <w:caps w:val="0"/>
          <w:color w:val="696969"/>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楷体_GB2312" w:hAnsi="楷体_GB2312" w:eastAsia="楷体_GB2312" w:cs="楷体_GB2312"/>
          <w:i w:val="0"/>
          <w:iCs w:val="0"/>
          <w:caps w:val="0"/>
          <w:color w:val="696969"/>
          <w:spacing w:val="0"/>
          <w:sz w:val="32"/>
          <w:szCs w:val="32"/>
          <w:shd w:val="clear" w:fill="FFFFFF"/>
        </w:rPr>
      </w:pPr>
      <w:r>
        <w:rPr>
          <w:rFonts w:hint="eastAsia" w:ascii="楷体_GB2312" w:hAnsi="楷体_GB2312" w:eastAsia="楷体_GB2312" w:cs="楷体_GB2312"/>
          <w:i w:val="0"/>
          <w:iCs w:val="0"/>
          <w:caps w:val="0"/>
          <w:color w:val="696969"/>
          <w:spacing w:val="0"/>
          <w:sz w:val="32"/>
          <w:szCs w:val="32"/>
          <w:shd w:val="clear" w:fill="FFFFFF"/>
          <w:lang w:val="en-US" w:eastAsia="zh-CN"/>
        </w:rPr>
        <w:t>(二)、</w:t>
      </w:r>
      <w:r>
        <w:rPr>
          <w:rFonts w:hint="eastAsia" w:ascii="楷体_GB2312" w:hAnsi="楷体_GB2312" w:eastAsia="楷体_GB2312" w:cs="楷体_GB2312"/>
          <w:i w:val="0"/>
          <w:iCs w:val="0"/>
          <w:caps w:val="0"/>
          <w:color w:val="696969"/>
          <w:spacing w:val="0"/>
          <w:sz w:val="32"/>
          <w:szCs w:val="32"/>
          <w:shd w:val="clear" w:fill="FFFFFF"/>
        </w:rPr>
        <w:t> 经营业绩考核指标完成情况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（1）年度利润总额：目标值</w:t>
      </w:r>
      <w:r>
        <w:rPr>
          <w:rFonts w:hint="eastAsia" w:ascii="仿宋_GB2312" w:hAnsi="仿宋_GB2312" w:eastAsia="仿宋_GB2312" w:cs="仿宋_GB2312"/>
          <w:i w:val="0"/>
          <w:iCs w:val="0"/>
          <w:caps w:val="0"/>
          <w:color w:val="696969"/>
          <w:spacing w:val="0"/>
          <w:sz w:val="32"/>
          <w:szCs w:val="32"/>
          <w:shd w:val="clear" w:fill="FFFFFF"/>
          <w:lang w:val="en-US" w:eastAsia="zh-CN"/>
        </w:rPr>
        <w:t>98</w:t>
      </w:r>
      <w:r>
        <w:rPr>
          <w:rFonts w:hint="eastAsia" w:ascii="仿宋_GB2312" w:hAnsi="仿宋_GB2312" w:eastAsia="仿宋_GB2312" w:cs="仿宋_GB2312"/>
          <w:i w:val="0"/>
          <w:iCs w:val="0"/>
          <w:caps w:val="0"/>
          <w:color w:val="696969"/>
          <w:spacing w:val="0"/>
          <w:sz w:val="32"/>
          <w:szCs w:val="32"/>
          <w:shd w:val="clear" w:fill="FFFFFF"/>
        </w:rPr>
        <w:t>.00万元,实际完成数</w:t>
      </w:r>
      <w:r>
        <w:rPr>
          <w:rFonts w:hint="eastAsia" w:ascii="仿宋_GB2312" w:hAnsi="仿宋_GB2312" w:eastAsia="仿宋_GB2312" w:cs="仿宋_GB2312"/>
          <w:i w:val="0"/>
          <w:iCs w:val="0"/>
          <w:caps w:val="0"/>
          <w:color w:val="696969"/>
          <w:spacing w:val="0"/>
          <w:sz w:val="32"/>
          <w:szCs w:val="32"/>
          <w:shd w:val="clear" w:fill="FFFFFF"/>
          <w:lang w:val="en-US" w:eastAsia="zh-CN"/>
        </w:rPr>
        <w:t>120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7</w:t>
      </w:r>
      <w:r>
        <w:rPr>
          <w:rFonts w:hint="eastAsia" w:ascii="仿宋_GB2312" w:hAnsi="仿宋_GB2312" w:eastAsia="仿宋_GB2312" w:cs="仿宋_GB2312"/>
          <w:i w:val="0"/>
          <w:iCs w:val="0"/>
          <w:caps w:val="0"/>
          <w:color w:val="696969"/>
          <w:spacing w:val="0"/>
          <w:sz w:val="32"/>
          <w:szCs w:val="32"/>
          <w:shd w:val="clear" w:fill="FFFFFF"/>
        </w:rPr>
        <w:t>8万元，完成目标值1</w:t>
      </w:r>
      <w:r>
        <w:rPr>
          <w:rFonts w:hint="eastAsia" w:ascii="仿宋_GB2312" w:hAnsi="仿宋_GB2312" w:eastAsia="仿宋_GB2312" w:cs="仿宋_GB2312"/>
          <w:i w:val="0"/>
          <w:iCs w:val="0"/>
          <w:caps w:val="0"/>
          <w:color w:val="696969"/>
          <w:spacing w:val="0"/>
          <w:sz w:val="32"/>
          <w:szCs w:val="32"/>
          <w:shd w:val="clear" w:fill="FFFFFF"/>
          <w:lang w:val="en-US" w:eastAsia="zh-CN"/>
        </w:rPr>
        <w:t>23</w:t>
      </w:r>
      <w:r>
        <w:rPr>
          <w:rFonts w:hint="eastAsia" w:ascii="仿宋_GB2312" w:hAnsi="仿宋_GB2312" w:eastAsia="仿宋_GB2312" w:cs="仿宋_GB2312"/>
          <w:i w:val="0"/>
          <w:iCs w:val="0"/>
          <w:caps w:val="0"/>
          <w:color w:val="696969"/>
          <w:spacing w:val="0"/>
          <w:sz w:val="32"/>
          <w:szCs w:val="32"/>
          <w:shd w:val="clear" w:fill="FFFFFF"/>
        </w:rPr>
        <w:t>%。按该指标考核目标值占总目标值50%权重比计算，完成总目标值的</w:t>
      </w:r>
      <w:r>
        <w:rPr>
          <w:rFonts w:hint="eastAsia" w:ascii="仿宋_GB2312" w:hAnsi="仿宋_GB2312" w:eastAsia="仿宋_GB2312" w:cs="仿宋_GB2312"/>
          <w:i w:val="0"/>
          <w:iCs w:val="0"/>
          <w:caps w:val="0"/>
          <w:color w:val="696969"/>
          <w:spacing w:val="0"/>
          <w:sz w:val="32"/>
          <w:szCs w:val="32"/>
          <w:shd w:val="clear" w:fill="FFFFFF"/>
          <w:lang w:val="en-US" w:eastAsia="zh-CN"/>
        </w:rPr>
        <w:t>61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62</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（2）净资产收益率：目标值0.</w:t>
      </w:r>
      <w:r>
        <w:rPr>
          <w:rFonts w:hint="eastAsia" w:ascii="仿宋_GB2312" w:hAnsi="仿宋_GB2312" w:eastAsia="仿宋_GB2312" w:cs="仿宋_GB2312"/>
          <w:i w:val="0"/>
          <w:iCs w:val="0"/>
          <w:caps w:val="0"/>
          <w:color w:val="696969"/>
          <w:spacing w:val="0"/>
          <w:sz w:val="32"/>
          <w:szCs w:val="32"/>
          <w:shd w:val="clear" w:fill="FFFFFF"/>
          <w:lang w:val="en-US" w:eastAsia="zh-CN"/>
        </w:rPr>
        <w:t>84</w:t>
      </w:r>
      <w:r>
        <w:rPr>
          <w:rFonts w:hint="eastAsia" w:ascii="仿宋_GB2312" w:hAnsi="仿宋_GB2312" w:eastAsia="仿宋_GB2312" w:cs="仿宋_GB2312"/>
          <w:i w:val="0"/>
          <w:iCs w:val="0"/>
          <w:caps w:val="0"/>
          <w:color w:val="696969"/>
          <w:spacing w:val="0"/>
          <w:sz w:val="32"/>
          <w:szCs w:val="32"/>
          <w:shd w:val="clear" w:fill="FFFFFF"/>
        </w:rPr>
        <w:t>%，实际完成数</w:t>
      </w:r>
      <w:r>
        <w:rPr>
          <w:rFonts w:hint="eastAsia" w:ascii="仿宋_GB2312" w:hAnsi="仿宋_GB2312" w:eastAsia="仿宋_GB2312" w:cs="仿宋_GB2312"/>
          <w:i w:val="0"/>
          <w:iCs w:val="0"/>
          <w:caps w:val="0"/>
          <w:color w:val="696969"/>
          <w:spacing w:val="0"/>
          <w:sz w:val="32"/>
          <w:szCs w:val="32"/>
          <w:shd w:val="clear" w:fill="FFFFFF"/>
          <w:lang w:val="en-US" w:eastAsia="zh-CN"/>
        </w:rPr>
        <w:t>0.91</w:t>
      </w:r>
      <w:r>
        <w:rPr>
          <w:rFonts w:hint="eastAsia" w:ascii="仿宋_GB2312" w:hAnsi="仿宋_GB2312" w:eastAsia="仿宋_GB2312" w:cs="仿宋_GB2312"/>
          <w:i w:val="0"/>
          <w:iCs w:val="0"/>
          <w:caps w:val="0"/>
          <w:color w:val="696969"/>
          <w:spacing w:val="0"/>
          <w:sz w:val="32"/>
          <w:szCs w:val="32"/>
          <w:shd w:val="clear" w:fill="FFFFFF"/>
        </w:rPr>
        <w:t>%，较预算盈利增加0.</w:t>
      </w:r>
      <w:r>
        <w:rPr>
          <w:rFonts w:hint="eastAsia" w:ascii="仿宋_GB2312" w:hAnsi="仿宋_GB2312" w:eastAsia="仿宋_GB2312" w:cs="仿宋_GB2312"/>
          <w:i w:val="0"/>
          <w:iCs w:val="0"/>
          <w:caps w:val="0"/>
          <w:color w:val="696969"/>
          <w:spacing w:val="0"/>
          <w:sz w:val="32"/>
          <w:szCs w:val="32"/>
          <w:shd w:val="clear" w:fill="FFFFFF"/>
          <w:lang w:val="en-US" w:eastAsia="zh-CN"/>
        </w:rPr>
        <w:t>0</w:t>
      </w:r>
      <w:r>
        <w:rPr>
          <w:rFonts w:hint="eastAsia" w:ascii="仿宋_GB2312" w:hAnsi="仿宋_GB2312" w:eastAsia="仿宋_GB2312" w:cs="仿宋_GB2312"/>
          <w:i w:val="0"/>
          <w:iCs w:val="0"/>
          <w:caps w:val="0"/>
          <w:color w:val="696969"/>
          <w:spacing w:val="0"/>
          <w:sz w:val="32"/>
          <w:szCs w:val="32"/>
          <w:shd w:val="clear" w:fill="FFFFFF"/>
        </w:rPr>
        <w:t>7个百分点，完成目标值1</w:t>
      </w:r>
      <w:r>
        <w:rPr>
          <w:rFonts w:hint="eastAsia" w:ascii="仿宋_GB2312" w:hAnsi="仿宋_GB2312" w:eastAsia="仿宋_GB2312" w:cs="仿宋_GB2312"/>
          <w:i w:val="0"/>
          <w:iCs w:val="0"/>
          <w:caps w:val="0"/>
          <w:color w:val="696969"/>
          <w:spacing w:val="0"/>
          <w:sz w:val="32"/>
          <w:szCs w:val="32"/>
          <w:shd w:val="clear" w:fill="FFFFFF"/>
          <w:lang w:val="en-US" w:eastAsia="zh-CN"/>
        </w:rPr>
        <w:t>08</w:t>
      </w:r>
      <w:r>
        <w:rPr>
          <w:rFonts w:hint="eastAsia" w:ascii="仿宋_GB2312" w:hAnsi="仿宋_GB2312" w:eastAsia="仿宋_GB2312" w:cs="仿宋_GB2312"/>
          <w:i w:val="0"/>
          <w:iCs w:val="0"/>
          <w:caps w:val="0"/>
          <w:color w:val="696969"/>
          <w:spacing w:val="0"/>
          <w:sz w:val="32"/>
          <w:szCs w:val="32"/>
          <w:shd w:val="clear" w:fill="FFFFFF"/>
        </w:rPr>
        <w:t>%。按该指标考核目标值占总目标值1</w:t>
      </w:r>
      <w:r>
        <w:rPr>
          <w:rFonts w:hint="eastAsia" w:ascii="仿宋_GB2312" w:hAnsi="仿宋_GB2312" w:eastAsia="仿宋_GB2312" w:cs="仿宋_GB2312"/>
          <w:i w:val="0"/>
          <w:iCs w:val="0"/>
          <w:caps w:val="0"/>
          <w:color w:val="696969"/>
          <w:spacing w:val="0"/>
          <w:sz w:val="32"/>
          <w:szCs w:val="32"/>
          <w:shd w:val="clear" w:fill="FFFFFF"/>
          <w:lang w:val="en-US" w:eastAsia="zh-CN"/>
        </w:rPr>
        <w:t>5</w:t>
      </w:r>
      <w:r>
        <w:rPr>
          <w:rFonts w:hint="eastAsia" w:ascii="仿宋_GB2312" w:hAnsi="仿宋_GB2312" w:eastAsia="仿宋_GB2312" w:cs="仿宋_GB2312"/>
          <w:i w:val="0"/>
          <w:iCs w:val="0"/>
          <w:caps w:val="0"/>
          <w:color w:val="696969"/>
          <w:spacing w:val="0"/>
          <w:sz w:val="32"/>
          <w:szCs w:val="32"/>
          <w:shd w:val="clear" w:fill="FFFFFF"/>
        </w:rPr>
        <w:t>%权重比计算，完成总目标值的16.</w:t>
      </w:r>
      <w:r>
        <w:rPr>
          <w:rFonts w:hint="eastAsia" w:ascii="仿宋_GB2312" w:hAnsi="仿宋_GB2312" w:eastAsia="仿宋_GB2312" w:cs="仿宋_GB2312"/>
          <w:i w:val="0"/>
          <w:iCs w:val="0"/>
          <w:caps w:val="0"/>
          <w:color w:val="696969"/>
          <w:spacing w:val="0"/>
          <w:sz w:val="32"/>
          <w:szCs w:val="32"/>
          <w:shd w:val="clear" w:fill="FFFFFF"/>
          <w:lang w:val="en-US" w:eastAsia="zh-CN"/>
        </w:rPr>
        <w:t>2</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70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净资产收益率计算过程：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70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平均净资产=（期末所有者权益+期初所有者权益）/2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8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=( 5,</w:t>
      </w:r>
      <w:r>
        <w:rPr>
          <w:rFonts w:hint="eastAsia" w:ascii="仿宋_GB2312" w:hAnsi="仿宋_GB2312" w:eastAsia="仿宋_GB2312" w:cs="仿宋_GB2312"/>
          <w:i w:val="0"/>
          <w:iCs w:val="0"/>
          <w:caps w:val="0"/>
          <w:color w:val="696969"/>
          <w:spacing w:val="0"/>
          <w:sz w:val="32"/>
          <w:szCs w:val="32"/>
          <w:shd w:val="clear" w:fill="FFFFFF"/>
          <w:lang w:val="en-US" w:eastAsia="zh-CN"/>
        </w:rPr>
        <w:t>676</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99</w:t>
      </w: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42</w:t>
      </w: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66</w:t>
      </w:r>
      <w:r>
        <w:rPr>
          <w:rFonts w:hint="eastAsia" w:ascii="仿宋_GB2312" w:hAnsi="仿宋_GB2312" w:eastAsia="仿宋_GB2312" w:cs="仿宋_GB2312"/>
          <w:i w:val="0"/>
          <w:iCs w:val="0"/>
          <w:caps w:val="0"/>
          <w:color w:val="696969"/>
          <w:spacing w:val="0"/>
          <w:sz w:val="32"/>
          <w:szCs w:val="32"/>
          <w:shd w:val="clear" w:fill="FFFFFF"/>
        </w:rPr>
        <w:t>)÷2=5,</w:t>
      </w:r>
      <w:r>
        <w:rPr>
          <w:rFonts w:hint="eastAsia" w:ascii="仿宋_GB2312" w:hAnsi="仿宋_GB2312" w:eastAsia="仿宋_GB2312" w:cs="仿宋_GB2312"/>
          <w:i w:val="0"/>
          <w:iCs w:val="0"/>
          <w:caps w:val="0"/>
          <w:color w:val="696969"/>
          <w:spacing w:val="0"/>
          <w:sz w:val="32"/>
          <w:szCs w:val="32"/>
          <w:shd w:val="clear" w:fill="FFFFFF"/>
          <w:lang w:val="en-US" w:eastAsia="zh-CN"/>
        </w:rPr>
        <w:t>551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33</w:t>
      </w:r>
      <w:r>
        <w:rPr>
          <w:rFonts w:hint="eastAsia" w:ascii="仿宋_GB2312" w:hAnsi="仿宋_GB2312" w:eastAsia="仿宋_GB2312" w:cs="仿宋_GB2312"/>
          <w:i w:val="0"/>
          <w:iCs w:val="0"/>
          <w:caps w:val="0"/>
          <w:color w:val="696969"/>
          <w:spacing w:val="0"/>
          <w:sz w:val="32"/>
          <w:szCs w:val="32"/>
          <w:shd w:val="clear"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8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8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202</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年的利润总额为5</w:t>
      </w:r>
      <w:r>
        <w:rPr>
          <w:rFonts w:hint="eastAsia" w:ascii="仿宋_GB2312" w:hAnsi="仿宋_GB2312" w:eastAsia="仿宋_GB2312" w:cs="仿宋_GB2312"/>
          <w:i w:val="0"/>
          <w:iCs w:val="0"/>
          <w:caps w:val="0"/>
          <w:color w:val="696969"/>
          <w:spacing w:val="0"/>
          <w:sz w:val="32"/>
          <w:szCs w:val="32"/>
          <w:shd w:val="clear" w:fill="FFFFFF"/>
          <w:lang w:val="en-US" w:eastAsia="zh-CN"/>
        </w:rPr>
        <w:t>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56</w:t>
      </w:r>
      <w:r>
        <w:rPr>
          <w:rFonts w:hint="eastAsia" w:ascii="仿宋_GB2312" w:hAnsi="仿宋_GB2312" w:eastAsia="仿宋_GB2312" w:cs="仿宋_GB2312"/>
          <w:i w:val="0"/>
          <w:iCs w:val="0"/>
          <w:caps w:val="0"/>
          <w:color w:val="696969"/>
          <w:spacing w:val="0"/>
          <w:sz w:val="32"/>
          <w:szCs w:val="32"/>
          <w:shd w:val="clear"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8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202</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年度净资产收益率=净利润/平均所有者权益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8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r>
        <w:rPr>
          <w:rFonts w:hint="eastAsia" w:ascii="仿宋_GB2312" w:hAnsi="仿宋_GB2312" w:eastAsia="仿宋_GB2312" w:cs="仿宋_GB2312"/>
          <w:i w:val="0"/>
          <w:iCs w:val="0"/>
          <w:caps w:val="0"/>
          <w:color w:val="696969"/>
          <w:spacing w:val="0"/>
          <w:sz w:val="32"/>
          <w:szCs w:val="32"/>
          <w:shd w:val="clear" w:fill="FFFFFF"/>
          <w:lang w:val="en-US" w:eastAsia="zh-CN"/>
        </w:rPr>
        <w:t>50.56</w:t>
      </w: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551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33</w:t>
      </w:r>
      <w:r>
        <w:rPr>
          <w:rFonts w:hint="eastAsia" w:ascii="仿宋_GB2312" w:hAnsi="仿宋_GB2312" w:eastAsia="仿宋_GB2312" w:cs="仿宋_GB2312"/>
          <w:i w:val="0"/>
          <w:iCs w:val="0"/>
          <w:caps w:val="0"/>
          <w:color w:val="696969"/>
          <w:spacing w:val="0"/>
          <w:sz w:val="32"/>
          <w:szCs w:val="32"/>
          <w:shd w:val="clear" w:fill="FFFFFF"/>
        </w:rPr>
        <w:t>)×100%=0.9</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（3）成本费用占营业总收入比重：目标值1</w:t>
      </w:r>
      <w:r>
        <w:rPr>
          <w:rFonts w:hint="eastAsia" w:ascii="仿宋_GB2312" w:hAnsi="仿宋_GB2312" w:eastAsia="仿宋_GB2312" w:cs="仿宋_GB2312"/>
          <w:i w:val="0"/>
          <w:iCs w:val="0"/>
          <w:caps w:val="0"/>
          <w:color w:val="696969"/>
          <w:spacing w:val="0"/>
          <w:sz w:val="32"/>
          <w:szCs w:val="32"/>
          <w:shd w:val="clear" w:fill="FFFFFF"/>
          <w:lang w:val="en-US" w:eastAsia="zh-CN"/>
        </w:rPr>
        <w:t>03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03</w:t>
      </w:r>
      <w:r>
        <w:rPr>
          <w:rFonts w:hint="eastAsia" w:ascii="仿宋_GB2312" w:hAnsi="仿宋_GB2312" w:eastAsia="仿宋_GB2312" w:cs="仿宋_GB2312"/>
          <w:i w:val="0"/>
          <w:iCs w:val="0"/>
          <w:caps w:val="0"/>
          <w:color w:val="696969"/>
          <w:spacing w:val="0"/>
          <w:sz w:val="32"/>
          <w:szCs w:val="32"/>
          <w:shd w:val="clear" w:fill="FFFFFF"/>
        </w:rPr>
        <w:t>%，实际完成</w:t>
      </w:r>
      <w:r>
        <w:rPr>
          <w:rFonts w:hint="eastAsia" w:ascii="仿宋_GB2312" w:hAnsi="仿宋_GB2312" w:eastAsia="仿宋_GB2312" w:cs="仿宋_GB2312"/>
          <w:i w:val="0"/>
          <w:iCs w:val="0"/>
          <w:caps w:val="0"/>
          <w:color w:val="696969"/>
          <w:spacing w:val="0"/>
          <w:sz w:val="32"/>
          <w:szCs w:val="32"/>
          <w:shd w:val="clear" w:fill="FFFFFF"/>
          <w:lang w:val="en-US" w:eastAsia="zh-CN"/>
        </w:rPr>
        <w:t>92</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43</w:t>
      </w:r>
      <w:r>
        <w:rPr>
          <w:rFonts w:hint="eastAsia" w:ascii="仿宋_GB2312" w:hAnsi="仿宋_GB2312" w:eastAsia="仿宋_GB2312" w:cs="仿宋_GB2312"/>
          <w:i w:val="0"/>
          <w:iCs w:val="0"/>
          <w:caps w:val="0"/>
          <w:color w:val="696969"/>
          <w:spacing w:val="0"/>
          <w:sz w:val="32"/>
          <w:szCs w:val="32"/>
          <w:shd w:val="clear" w:fill="FFFFFF"/>
        </w:rPr>
        <w:t>%，较预算节约1</w:t>
      </w:r>
      <w:r>
        <w:rPr>
          <w:rFonts w:hint="eastAsia" w:ascii="仿宋_GB2312" w:hAnsi="仿宋_GB2312" w:eastAsia="仿宋_GB2312" w:cs="仿宋_GB2312"/>
          <w:i w:val="0"/>
          <w:iCs w:val="0"/>
          <w:caps w:val="0"/>
          <w:color w:val="696969"/>
          <w:spacing w:val="0"/>
          <w:sz w:val="32"/>
          <w:szCs w:val="32"/>
          <w:shd w:val="clear" w:fill="FFFFFF"/>
          <w:lang w:val="en-US" w:eastAsia="zh-CN"/>
        </w:rPr>
        <w:t>0</w:t>
      </w:r>
      <w:r>
        <w:rPr>
          <w:rFonts w:hint="eastAsia" w:ascii="仿宋_GB2312" w:hAnsi="仿宋_GB2312" w:eastAsia="仿宋_GB2312" w:cs="仿宋_GB2312"/>
          <w:i w:val="0"/>
          <w:iCs w:val="0"/>
          <w:caps w:val="0"/>
          <w:color w:val="696969"/>
          <w:spacing w:val="0"/>
          <w:sz w:val="32"/>
          <w:szCs w:val="32"/>
          <w:shd w:val="clear" w:fill="FFFFFF"/>
        </w:rPr>
        <w:t>.6个百分点，完成目标值11</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.4</w:t>
      </w:r>
      <w:r>
        <w:rPr>
          <w:rFonts w:hint="eastAsia" w:ascii="仿宋_GB2312" w:hAnsi="仿宋_GB2312" w:eastAsia="仿宋_GB2312" w:cs="仿宋_GB2312"/>
          <w:i w:val="0"/>
          <w:iCs w:val="0"/>
          <w:caps w:val="0"/>
          <w:color w:val="696969"/>
          <w:spacing w:val="0"/>
          <w:sz w:val="32"/>
          <w:szCs w:val="32"/>
          <w:shd w:val="clear" w:fill="FFFFFF"/>
          <w:lang w:val="en-US" w:eastAsia="zh-CN"/>
        </w:rPr>
        <w:t>7</w:t>
      </w:r>
      <w:r>
        <w:rPr>
          <w:rFonts w:hint="eastAsia" w:ascii="仿宋_GB2312" w:hAnsi="仿宋_GB2312" w:eastAsia="仿宋_GB2312" w:cs="仿宋_GB2312"/>
          <w:i w:val="0"/>
          <w:iCs w:val="0"/>
          <w:caps w:val="0"/>
          <w:color w:val="696969"/>
          <w:spacing w:val="0"/>
          <w:sz w:val="32"/>
          <w:szCs w:val="32"/>
          <w:shd w:val="clear" w:fill="FFFFFF"/>
        </w:rPr>
        <w:t>%。按该指标考核目标值占总目标值10%权重比计算，完成总目标值的11.</w:t>
      </w:r>
      <w:r>
        <w:rPr>
          <w:rFonts w:hint="eastAsia" w:ascii="仿宋_GB2312" w:hAnsi="仿宋_GB2312" w:eastAsia="仿宋_GB2312" w:cs="仿宋_GB2312"/>
          <w:i w:val="0"/>
          <w:iCs w:val="0"/>
          <w:caps w:val="0"/>
          <w:color w:val="696969"/>
          <w:spacing w:val="0"/>
          <w:sz w:val="32"/>
          <w:szCs w:val="32"/>
          <w:shd w:val="clear" w:fill="FFFFFF"/>
          <w:lang w:val="en-US" w:eastAsia="zh-CN"/>
        </w:rPr>
        <w:t>15</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556"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完成数计算过程=（1,</w:t>
      </w:r>
      <w:r>
        <w:rPr>
          <w:rFonts w:hint="eastAsia" w:ascii="仿宋_GB2312" w:hAnsi="仿宋_GB2312" w:eastAsia="仿宋_GB2312" w:cs="仿宋_GB2312"/>
          <w:i w:val="0"/>
          <w:iCs w:val="0"/>
          <w:caps w:val="0"/>
          <w:color w:val="696969"/>
          <w:spacing w:val="0"/>
          <w:sz w:val="32"/>
          <w:szCs w:val="32"/>
          <w:shd w:val="clear" w:fill="FFFFFF"/>
          <w:lang w:val="en-US" w:eastAsia="zh-CN"/>
        </w:rPr>
        <w:t>6</w:t>
      </w:r>
      <w:r>
        <w:rPr>
          <w:rFonts w:hint="eastAsia" w:ascii="仿宋_GB2312" w:hAnsi="仿宋_GB2312" w:eastAsia="仿宋_GB2312" w:cs="仿宋_GB2312"/>
          <w:i w:val="0"/>
          <w:iCs w:val="0"/>
          <w:caps w:val="0"/>
          <w:color w:val="696969"/>
          <w:spacing w:val="0"/>
          <w:sz w:val="32"/>
          <w:szCs w:val="32"/>
          <w:shd w:val="clear" w:fill="FFFFFF"/>
        </w:rPr>
        <w:t>7</w:t>
      </w:r>
      <w:r>
        <w:rPr>
          <w:rFonts w:hint="eastAsia" w:ascii="仿宋_GB2312" w:hAnsi="仿宋_GB2312" w:eastAsia="仿宋_GB2312" w:cs="仿宋_GB2312"/>
          <w:i w:val="0"/>
          <w:iCs w:val="0"/>
          <w:caps w:val="0"/>
          <w:color w:val="696969"/>
          <w:spacing w:val="0"/>
          <w:sz w:val="32"/>
          <w:szCs w:val="32"/>
          <w:shd w:val="clear" w:fill="FFFFFF"/>
          <w:lang w:val="en-US" w:eastAsia="zh-CN"/>
        </w:rPr>
        <w:t>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84</w:t>
      </w:r>
      <w:r>
        <w:rPr>
          <w:rFonts w:hint="eastAsia" w:ascii="仿宋_GB2312" w:hAnsi="仿宋_GB2312" w:eastAsia="仿宋_GB2312" w:cs="仿宋_GB2312"/>
          <w:i w:val="0"/>
          <w:iCs w:val="0"/>
          <w:caps w:val="0"/>
          <w:color w:val="696969"/>
          <w:spacing w:val="0"/>
          <w:sz w:val="32"/>
          <w:szCs w:val="32"/>
          <w:shd w:val="clear" w:fill="FFFFFF"/>
        </w:rPr>
        <w:t>÷1,</w:t>
      </w:r>
      <w:r>
        <w:rPr>
          <w:rFonts w:hint="eastAsia" w:ascii="仿宋_GB2312" w:hAnsi="仿宋_GB2312" w:eastAsia="仿宋_GB2312" w:cs="仿宋_GB2312"/>
          <w:i w:val="0"/>
          <w:iCs w:val="0"/>
          <w:caps w:val="0"/>
          <w:color w:val="696969"/>
          <w:spacing w:val="0"/>
          <w:sz w:val="32"/>
          <w:szCs w:val="32"/>
          <w:shd w:val="clear" w:fill="FFFFFF"/>
          <w:lang w:val="en-US" w:eastAsia="zh-CN"/>
        </w:rPr>
        <w:t>810</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96</w:t>
      </w:r>
      <w:r>
        <w:rPr>
          <w:rFonts w:hint="eastAsia" w:ascii="仿宋_GB2312" w:hAnsi="仿宋_GB2312" w:eastAsia="仿宋_GB2312" w:cs="仿宋_GB2312"/>
          <w:i w:val="0"/>
          <w:iCs w:val="0"/>
          <w:caps w:val="0"/>
          <w:color w:val="696969"/>
          <w:spacing w:val="0"/>
          <w:sz w:val="32"/>
          <w:szCs w:val="32"/>
          <w:shd w:val="clear" w:fill="FFFFFF"/>
        </w:rPr>
        <w:t>）×100%=9</w:t>
      </w:r>
      <w:r>
        <w:rPr>
          <w:rFonts w:hint="eastAsia" w:ascii="仿宋_GB2312" w:hAnsi="仿宋_GB2312" w:eastAsia="仿宋_GB2312" w:cs="仿宋_GB2312"/>
          <w:i w:val="0"/>
          <w:iCs w:val="0"/>
          <w:caps w:val="0"/>
          <w:color w:val="696969"/>
          <w:spacing w:val="0"/>
          <w:sz w:val="32"/>
          <w:szCs w:val="32"/>
          <w:shd w:val="clear" w:fill="FFFFFF"/>
          <w:lang w:val="en-US" w:eastAsia="zh-CN"/>
        </w:rPr>
        <w:t>2</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43</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完成率=1</w:t>
      </w:r>
      <w:r>
        <w:rPr>
          <w:rFonts w:hint="eastAsia" w:ascii="仿宋_GB2312" w:hAnsi="仿宋_GB2312" w:eastAsia="仿宋_GB2312" w:cs="仿宋_GB2312"/>
          <w:i w:val="0"/>
          <w:iCs w:val="0"/>
          <w:caps w:val="0"/>
          <w:color w:val="696969"/>
          <w:spacing w:val="0"/>
          <w:sz w:val="32"/>
          <w:szCs w:val="32"/>
          <w:shd w:val="clear" w:fill="FFFFFF"/>
          <w:lang w:val="en-US" w:eastAsia="zh-CN"/>
        </w:rPr>
        <w:t>03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03</w:t>
      </w:r>
      <w:r>
        <w:rPr>
          <w:rFonts w:hint="eastAsia" w:ascii="仿宋_GB2312" w:hAnsi="仿宋_GB2312" w:eastAsia="仿宋_GB2312" w:cs="仿宋_GB2312"/>
          <w:i w:val="0"/>
          <w:iCs w:val="0"/>
          <w:caps w:val="0"/>
          <w:color w:val="696969"/>
          <w:spacing w:val="0"/>
          <w:sz w:val="32"/>
          <w:szCs w:val="32"/>
          <w:shd w:val="clear" w:fill="FFFFFF"/>
        </w:rPr>
        <w:t>%/9</w:t>
      </w:r>
      <w:r>
        <w:rPr>
          <w:rFonts w:hint="eastAsia" w:ascii="仿宋_GB2312" w:hAnsi="仿宋_GB2312" w:eastAsia="仿宋_GB2312" w:cs="仿宋_GB2312"/>
          <w:i w:val="0"/>
          <w:iCs w:val="0"/>
          <w:caps w:val="0"/>
          <w:color w:val="696969"/>
          <w:spacing w:val="0"/>
          <w:sz w:val="32"/>
          <w:szCs w:val="32"/>
          <w:shd w:val="clear" w:fill="FFFFFF"/>
          <w:lang w:val="en-US" w:eastAsia="zh-CN"/>
        </w:rPr>
        <w:t>2</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43</w:t>
      </w:r>
      <w:r>
        <w:rPr>
          <w:rFonts w:hint="eastAsia" w:ascii="仿宋_GB2312" w:hAnsi="仿宋_GB2312" w:eastAsia="仿宋_GB2312" w:cs="仿宋_GB2312"/>
          <w:i w:val="0"/>
          <w:iCs w:val="0"/>
          <w:caps w:val="0"/>
          <w:color w:val="696969"/>
          <w:spacing w:val="0"/>
          <w:sz w:val="32"/>
          <w:szCs w:val="32"/>
          <w:shd w:val="clear" w:fill="FFFFFF"/>
        </w:rPr>
        <w:t>%=11</w:t>
      </w:r>
      <w:r>
        <w:rPr>
          <w:rFonts w:hint="eastAsia" w:ascii="仿宋_GB2312" w:hAnsi="仿宋_GB2312" w:eastAsia="仿宋_GB2312" w:cs="仿宋_GB2312"/>
          <w:i w:val="0"/>
          <w:iCs w:val="0"/>
          <w:caps w:val="0"/>
          <w:color w:val="696969"/>
          <w:spacing w:val="0"/>
          <w:sz w:val="32"/>
          <w:szCs w:val="32"/>
          <w:shd w:val="clear" w:fill="FFFFFF"/>
          <w:lang w:val="en-US" w:eastAsia="zh-CN"/>
        </w:rPr>
        <w:t>1.47</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（4）人均利税：目标0.</w:t>
      </w:r>
      <w:r>
        <w:rPr>
          <w:rFonts w:hint="eastAsia" w:ascii="仿宋_GB2312" w:hAnsi="仿宋_GB2312" w:eastAsia="仿宋_GB2312" w:cs="仿宋_GB2312"/>
          <w:i w:val="0"/>
          <w:iCs w:val="0"/>
          <w:caps w:val="0"/>
          <w:color w:val="696969"/>
          <w:spacing w:val="0"/>
          <w:sz w:val="32"/>
          <w:szCs w:val="32"/>
          <w:shd w:val="clear" w:fill="FFFFFF"/>
          <w:lang w:val="en-US" w:eastAsia="zh-CN"/>
        </w:rPr>
        <w:t>5411</w:t>
      </w:r>
      <w:r>
        <w:rPr>
          <w:rFonts w:hint="eastAsia" w:ascii="仿宋_GB2312" w:hAnsi="仿宋_GB2312" w:eastAsia="仿宋_GB2312" w:cs="仿宋_GB2312"/>
          <w:i w:val="0"/>
          <w:iCs w:val="0"/>
          <w:caps w:val="0"/>
          <w:color w:val="696969"/>
          <w:spacing w:val="0"/>
          <w:sz w:val="32"/>
          <w:szCs w:val="32"/>
          <w:shd w:val="clear" w:fill="FFFFFF"/>
        </w:rPr>
        <w:t>万元/人，利润总额</w:t>
      </w:r>
      <w:r>
        <w:rPr>
          <w:rFonts w:hint="eastAsia" w:ascii="仿宋_GB2312" w:hAnsi="仿宋_GB2312" w:eastAsia="仿宋_GB2312" w:cs="仿宋_GB2312"/>
          <w:i w:val="0"/>
          <w:iCs w:val="0"/>
          <w:caps w:val="0"/>
          <w:color w:val="696969"/>
          <w:spacing w:val="0"/>
          <w:sz w:val="32"/>
          <w:szCs w:val="32"/>
          <w:shd w:val="clear" w:fill="FFFFFF"/>
          <w:lang w:val="en-US" w:eastAsia="zh-CN"/>
        </w:rPr>
        <w:t>120.78</w:t>
      </w:r>
      <w:r>
        <w:rPr>
          <w:rFonts w:hint="eastAsia" w:ascii="仿宋_GB2312" w:hAnsi="仿宋_GB2312" w:eastAsia="仿宋_GB2312" w:cs="仿宋_GB2312"/>
          <w:i w:val="0"/>
          <w:iCs w:val="0"/>
          <w:caps w:val="0"/>
          <w:color w:val="696969"/>
          <w:spacing w:val="0"/>
          <w:sz w:val="32"/>
          <w:szCs w:val="32"/>
          <w:shd w:val="clear" w:fill="FFFFFF"/>
        </w:rPr>
        <w:t>万元,</w:t>
      </w:r>
      <w:r>
        <w:rPr>
          <w:rFonts w:hint="eastAsia" w:ascii="仿宋_GB2312" w:hAnsi="仿宋_GB2312" w:eastAsia="仿宋_GB2312" w:cs="仿宋_GB2312"/>
          <w:i w:val="0"/>
          <w:iCs w:val="0"/>
          <w:caps w:val="0"/>
          <w:color w:val="696969"/>
          <w:spacing w:val="0"/>
          <w:sz w:val="32"/>
          <w:szCs w:val="32"/>
          <w:shd w:val="clear" w:fill="FFFFFF"/>
          <w:lang w:val="en-US" w:eastAsia="zh-CN"/>
        </w:rPr>
        <w:t>实际缴纳的税金186.07万元,年平均人数为135人,</w:t>
      </w:r>
      <w:r>
        <w:rPr>
          <w:rFonts w:hint="eastAsia" w:ascii="仿宋_GB2312" w:hAnsi="仿宋_GB2312" w:eastAsia="仿宋_GB2312" w:cs="仿宋_GB2312"/>
          <w:i w:val="0"/>
          <w:iCs w:val="0"/>
          <w:caps w:val="0"/>
          <w:color w:val="696969"/>
          <w:spacing w:val="0"/>
          <w:sz w:val="32"/>
          <w:szCs w:val="32"/>
          <w:shd w:val="clear" w:fill="FFFFFF"/>
        </w:rPr>
        <w:t>实际完成数2.</w:t>
      </w:r>
      <w:r>
        <w:rPr>
          <w:rFonts w:hint="eastAsia" w:ascii="仿宋_GB2312" w:hAnsi="仿宋_GB2312" w:eastAsia="仿宋_GB2312" w:cs="仿宋_GB2312"/>
          <w:i w:val="0"/>
          <w:iCs w:val="0"/>
          <w:caps w:val="0"/>
          <w:color w:val="696969"/>
          <w:spacing w:val="0"/>
          <w:sz w:val="32"/>
          <w:szCs w:val="32"/>
          <w:shd w:val="clear" w:fill="FFFFFF"/>
          <w:lang w:val="en-US" w:eastAsia="zh-CN"/>
        </w:rPr>
        <w:t>27</w:t>
      </w:r>
      <w:r>
        <w:rPr>
          <w:rFonts w:hint="eastAsia" w:ascii="仿宋_GB2312" w:hAnsi="仿宋_GB2312" w:eastAsia="仿宋_GB2312" w:cs="仿宋_GB2312"/>
          <w:i w:val="0"/>
          <w:iCs w:val="0"/>
          <w:caps w:val="0"/>
          <w:color w:val="696969"/>
          <w:spacing w:val="0"/>
          <w:sz w:val="32"/>
          <w:szCs w:val="32"/>
          <w:shd w:val="clear" w:fill="FFFFFF"/>
        </w:rPr>
        <w:t>万元/人，利润总额为51.88万元，较预算增加</w:t>
      </w:r>
      <w:r>
        <w:rPr>
          <w:rFonts w:hint="eastAsia" w:ascii="仿宋_GB2312" w:hAnsi="仿宋_GB2312" w:eastAsia="仿宋_GB2312" w:cs="仿宋_GB2312"/>
          <w:i w:val="0"/>
          <w:iCs w:val="0"/>
          <w:caps w:val="0"/>
          <w:color w:val="696969"/>
          <w:spacing w:val="0"/>
          <w:sz w:val="32"/>
          <w:szCs w:val="32"/>
          <w:shd w:val="clear" w:fill="FFFFFF"/>
          <w:lang w:val="en-US" w:eastAsia="zh-CN"/>
        </w:rPr>
        <w:t>1.7289</w:t>
      </w:r>
      <w:r>
        <w:rPr>
          <w:rFonts w:hint="eastAsia" w:ascii="仿宋_GB2312" w:hAnsi="仿宋_GB2312" w:eastAsia="仿宋_GB2312" w:cs="仿宋_GB2312"/>
          <w:i w:val="0"/>
          <w:iCs w:val="0"/>
          <w:caps w:val="0"/>
          <w:color w:val="696969"/>
          <w:spacing w:val="0"/>
          <w:sz w:val="32"/>
          <w:szCs w:val="32"/>
          <w:shd w:val="clear" w:fill="FFFFFF"/>
        </w:rPr>
        <w:t>万元，完成目标值的</w:t>
      </w:r>
      <w:r>
        <w:rPr>
          <w:rFonts w:hint="eastAsia" w:ascii="仿宋_GB2312" w:hAnsi="仿宋_GB2312" w:eastAsia="仿宋_GB2312" w:cs="仿宋_GB2312"/>
          <w:i w:val="0"/>
          <w:iCs w:val="0"/>
          <w:caps w:val="0"/>
          <w:color w:val="696969"/>
          <w:spacing w:val="0"/>
          <w:sz w:val="32"/>
          <w:szCs w:val="32"/>
          <w:shd w:val="clear" w:fill="FFFFFF"/>
          <w:lang w:val="en-US" w:eastAsia="zh-CN"/>
        </w:rPr>
        <w:t>419</w:t>
      </w:r>
      <w:r>
        <w:rPr>
          <w:rFonts w:hint="eastAsia" w:ascii="仿宋_GB2312" w:hAnsi="仿宋_GB2312" w:eastAsia="仿宋_GB2312" w:cs="仿宋_GB2312"/>
          <w:i w:val="0"/>
          <w:iCs w:val="0"/>
          <w:caps w:val="0"/>
          <w:color w:val="696969"/>
          <w:spacing w:val="0"/>
          <w:sz w:val="32"/>
          <w:szCs w:val="32"/>
          <w:shd w:val="clear" w:fill="FFFFFF"/>
        </w:rPr>
        <w:t>%。按该指标考核目标值占总目标值10%权重比计算，完成总目标值的</w:t>
      </w:r>
      <w:r>
        <w:rPr>
          <w:rFonts w:hint="eastAsia" w:ascii="仿宋_GB2312" w:hAnsi="仿宋_GB2312" w:eastAsia="仿宋_GB2312" w:cs="仿宋_GB2312"/>
          <w:i w:val="0"/>
          <w:iCs w:val="0"/>
          <w:caps w:val="0"/>
          <w:color w:val="696969"/>
          <w:spacing w:val="0"/>
          <w:sz w:val="32"/>
          <w:szCs w:val="32"/>
          <w:shd w:val="clear" w:fill="FFFFFF"/>
          <w:lang w:val="en-US" w:eastAsia="zh-CN"/>
        </w:rPr>
        <w:t>41.95</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8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人均利税=（利润总额</w:t>
      </w:r>
      <w:r>
        <w:rPr>
          <w:rFonts w:hint="eastAsia" w:ascii="仿宋_GB2312" w:hAnsi="仿宋_GB2312" w:eastAsia="仿宋_GB2312" w:cs="仿宋_GB2312"/>
          <w:i w:val="0"/>
          <w:iCs w:val="0"/>
          <w:caps w:val="0"/>
          <w:color w:val="696969"/>
          <w:spacing w:val="0"/>
          <w:sz w:val="32"/>
          <w:szCs w:val="32"/>
          <w:shd w:val="clear" w:fill="FFFFFF"/>
          <w:lang w:val="en-US" w:eastAsia="zh-CN"/>
        </w:rPr>
        <w:t>+</w:t>
      </w:r>
      <w:r>
        <w:rPr>
          <w:rFonts w:hint="eastAsia" w:ascii="仿宋_GB2312" w:hAnsi="仿宋_GB2312" w:eastAsia="仿宋_GB2312" w:cs="仿宋_GB2312"/>
          <w:i w:val="0"/>
          <w:iCs w:val="0"/>
          <w:caps w:val="0"/>
          <w:color w:val="696969"/>
          <w:spacing w:val="0"/>
          <w:sz w:val="32"/>
          <w:szCs w:val="32"/>
          <w:shd w:val="clear" w:fill="FFFFFF"/>
        </w:rPr>
        <w:t>税金</w:t>
      </w:r>
      <w:r>
        <w:rPr>
          <w:rFonts w:hint="eastAsia" w:ascii="仿宋_GB2312" w:hAnsi="仿宋_GB2312" w:eastAsia="仿宋_GB2312" w:cs="仿宋_GB2312"/>
          <w:i w:val="0"/>
          <w:iCs w:val="0"/>
          <w:caps w:val="0"/>
          <w:color w:val="696969"/>
          <w:spacing w:val="0"/>
          <w:sz w:val="32"/>
          <w:szCs w:val="32"/>
          <w:shd w:val="clear" w:fill="FFFFFF"/>
          <w:lang w:val="en-US" w:eastAsia="zh-CN"/>
        </w:rPr>
        <w:t>实际缴纳数</w:t>
      </w:r>
      <w:r>
        <w:rPr>
          <w:rFonts w:hint="eastAsia" w:ascii="仿宋_GB2312" w:hAnsi="仿宋_GB2312" w:eastAsia="仿宋_GB2312" w:cs="仿宋_GB2312"/>
          <w:i w:val="0"/>
          <w:iCs w:val="0"/>
          <w:caps w:val="0"/>
          <w:color w:val="696969"/>
          <w:spacing w:val="0"/>
          <w:sz w:val="32"/>
          <w:szCs w:val="32"/>
          <w:shd w:val="clear" w:fill="FFFFFF"/>
        </w:rPr>
        <w:t>）÷平均人数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8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120.78+186.07</w:t>
      </w:r>
      <w:r>
        <w:rPr>
          <w:rFonts w:hint="eastAsia" w:ascii="仿宋_GB2312" w:hAnsi="仿宋_GB2312" w:eastAsia="仿宋_GB2312" w:cs="仿宋_GB2312"/>
          <w:i w:val="0"/>
          <w:iCs w:val="0"/>
          <w:caps w:val="0"/>
          <w:color w:val="696969"/>
          <w:spacing w:val="0"/>
          <w:sz w:val="32"/>
          <w:szCs w:val="32"/>
          <w:shd w:val="clear" w:fill="FFFFFF"/>
        </w:rPr>
        <w:t>）÷13</w:t>
      </w:r>
      <w:r>
        <w:rPr>
          <w:rFonts w:hint="eastAsia" w:ascii="仿宋_GB2312" w:hAnsi="仿宋_GB2312" w:eastAsia="仿宋_GB2312" w:cs="仿宋_GB2312"/>
          <w:i w:val="0"/>
          <w:iCs w:val="0"/>
          <w:caps w:val="0"/>
          <w:color w:val="696969"/>
          <w:spacing w:val="0"/>
          <w:sz w:val="32"/>
          <w:szCs w:val="32"/>
          <w:shd w:val="clear" w:fill="FFFFFF"/>
          <w:lang w:val="en-US" w:eastAsia="zh-CN"/>
        </w:rPr>
        <w:t>5</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2.27</w:t>
      </w:r>
      <w:r>
        <w:rPr>
          <w:rFonts w:hint="eastAsia" w:ascii="仿宋_GB2312" w:hAnsi="仿宋_GB2312" w:eastAsia="仿宋_GB2312" w:cs="仿宋_GB2312"/>
          <w:i w:val="0"/>
          <w:iCs w:val="0"/>
          <w:caps w:val="0"/>
          <w:color w:val="696969"/>
          <w:spacing w:val="0"/>
          <w:sz w:val="32"/>
          <w:szCs w:val="32"/>
          <w:shd w:val="clear" w:fill="FFFFFF"/>
        </w:rPr>
        <w:t>万元</w:t>
      </w:r>
      <w:r>
        <w:rPr>
          <w:rFonts w:hint="eastAsia" w:ascii="仿宋_GB2312" w:hAnsi="仿宋_GB2312" w:eastAsia="仿宋_GB2312" w:cs="仿宋_GB2312"/>
          <w:i w:val="0"/>
          <w:iCs w:val="0"/>
          <w:caps w:val="0"/>
          <w:color w:val="696969"/>
          <w:spacing w:val="0"/>
          <w:sz w:val="32"/>
          <w:szCs w:val="32"/>
          <w:shd w:val="clear" w:fill="FFFFFF"/>
          <w:lang w:val="en-US" w:eastAsia="zh-CN"/>
        </w:rPr>
        <w:t>/人</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（5）总资产报酬率目标值为</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49</w:t>
      </w:r>
      <w:r>
        <w:rPr>
          <w:rFonts w:hint="eastAsia" w:ascii="仿宋_GB2312" w:hAnsi="仿宋_GB2312" w:eastAsia="仿宋_GB2312" w:cs="仿宋_GB2312"/>
          <w:i w:val="0"/>
          <w:iCs w:val="0"/>
          <w:caps w:val="0"/>
          <w:color w:val="696969"/>
          <w:spacing w:val="0"/>
          <w:sz w:val="32"/>
          <w:szCs w:val="32"/>
          <w:shd w:val="clear" w:fill="FFFFFF"/>
        </w:rPr>
        <w:t>%，实际完成数</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87</w:t>
      </w:r>
      <w:r>
        <w:rPr>
          <w:rFonts w:hint="eastAsia" w:ascii="仿宋_GB2312" w:hAnsi="仿宋_GB2312" w:eastAsia="仿宋_GB2312" w:cs="仿宋_GB2312"/>
          <w:i w:val="0"/>
          <w:iCs w:val="0"/>
          <w:caps w:val="0"/>
          <w:color w:val="696969"/>
          <w:spacing w:val="0"/>
          <w:sz w:val="32"/>
          <w:szCs w:val="32"/>
          <w:shd w:val="clear" w:fill="FFFFFF"/>
        </w:rPr>
        <w:t>%，，完成比率为1</w:t>
      </w:r>
      <w:r>
        <w:rPr>
          <w:rFonts w:hint="eastAsia" w:ascii="仿宋_GB2312" w:hAnsi="仿宋_GB2312" w:eastAsia="仿宋_GB2312" w:cs="仿宋_GB2312"/>
          <w:i w:val="0"/>
          <w:iCs w:val="0"/>
          <w:caps w:val="0"/>
          <w:color w:val="696969"/>
          <w:spacing w:val="0"/>
          <w:sz w:val="32"/>
          <w:szCs w:val="32"/>
          <w:shd w:val="clear" w:fill="FFFFFF"/>
          <w:lang w:val="en-US" w:eastAsia="zh-CN"/>
        </w:rPr>
        <w:t>26</w:t>
      </w:r>
      <w:r>
        <w:rPr>
          <w:rFonts w:hint="eastAsia" w:ascii="仿宋_GB2312" w:hAnsi="仿宋_GB2312" w:eastAsia="仿宋_GB2312" w:cs="仿宋_GB2312"/>
          <w:i w:val="0"/>
          <w:iCs w:val="0"/>
          <w:caps w:val="0"/>
          <w:color w:val="696969"/>
          <w:spacing w:val="0"/>
          <w:sz w:val="32"/>
          <w:szCs w:val="32"/>
          <w:shd w:val="clear" w:fill="FFFFFF"/>
        </w:rPr>
        <w:t>%，按该指标考核目标值占总目标值10%权重比计算，完成总目标值的1</w:t>
      </w:r>
      <w:r>
        <w:rPr>
          <w:rFonts w:hint="eastAsia" w:ascii="仿宋_GB2312" w:hAnsi="仿宋_GB2312" w:eastAsia="仿宋_GB2312" w:cs="仿宋_GB2312"/>
          <w:i w:val="0"/>
          <w:iCs w:val="0"/>
          <w:caps w:val="0"/>
          <w:color w:val="696969"/>
          <w:spacing w:val="0"/>
          <w:sz w:val="32"/>
          <w:szCs w:val="32"/>
          <w:shd w:val="clear" w:fill="FFFFFF"/>
          <w:lang w:val="en-US" w:eastAsia="zh-CN"/>
        </w:rPr>
        <w:t>2</w:t>
      </w:r>
      <w:r>
        <w:rPr>
          <w:rFonts w:hint="eastAsia" w:ascii="仿宋_GB2312" w:hAnsi="仿宋_GB2312" w:eastAsia="仿宋_GB2312" w:cs="仿宋_GB2312"/>
          <w:i w:val="0"/>
          <w:iCs w:val="0"/>
          <w:caps w:val="0"/>
          <w:color w:val="696969"/>
          <w:spacing w:val="0"/>
          <w:sz w:val="32"/>
          <w:szCs w:val="32"/>
          <w:shd w:val="clear" w:fill="FFFFFF"/>
        </w:rPr>
        <w:t>.6%。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7</w:t>
      </w:r>
      <w:r>
        <w:rPr>
          <w:rFonts w:hint="eastAsia" w:ascii="仿宋_GB2312" w:hAnsi="仿宋_GB2312" w:eastAsia="仿宋_GB2312" w:cs="仿宋_GB2312"/>
          <w:i w:val="0"/>
          <w:iCs w:val="0"/>
          <w:caps w:val="0"/>
          <w:color w:val="696969"/>
          <w:spacing w:val="0"/>
          <w:sz w:val="32"/>
          <w:szCs w:val="32"/>
          <w:shd w:val="clear" w:fill="FFFFFF"/>
        </w:rPr>
        <w:t>）三江农场利润总额指标：目标指标</w:t>
      </w:r>
      <w:r>
        <w:rPr>
          <w:rFonts w:hint="eastAsia" w:ascii="仿宋_GB2312" w:hAnsi="仿宋_GB2312" w:eastAsia="仿宋_GB2312" w:cs="仿宋_GB2312"/>
          <w:i w:val="0"/>
          <w:iCs w:val="0"/>
          <w:caps w:val="0"/>
          <w:color w:val="696969"/>
          <w:spacing w:val="0"/>
          <w:sz w:val="32"/>
          <w:szCs w:val="32"/>
          <w:shd w:val="clear" w:fill="FFFFFF"/>
          <w:lang w:val="en-US" w:eastAsia="zh-CN"/>
        </w:rPr>
        <w:t>11.05</w:t>
      </w:r>
      <w:r>
        <w:rPr>
          <w:rFonts w:hint="eastAsia" w:ascii="仿宋_GB2312" w:hAnsi="仿宋_GB2312" w:eastAsia="仿宋_GB2312" w:cs="仿宋_GB2312"/>
          <w:i w:val="0"/>
          <w:iCs w:val="0"/>
          <w:caps w:val="0"/>
          <w:color w:val="696969"/>
          <w:spacing w:val="0"/>
          <w:sz w:val="32"/>
          <w:szCs w:val="32"/>
          <w:shd w:val="clear" w:fill="FFFFFF"/>
        </w:rPr>
        <w:t>万元，实际完成数</w:t>
      </w:r>
      <w:r>
        <w:rPr>
          <w:rFonts w:hint="eastAsia" w:ascii="仿宋_GB2312" w:hAnsi="仿宋_GB2312" w:eastAsia="仿宋_GB2312" w:cs="仿宋_GB2312"/>
          <w:i w:val="0"/>
          <w:iCs w:val="0"/>
          <w:caps w:val="0"/>
          <w:color w:val="696969"/>
          <w:spacing w:val="0"/>
          <w:sz w:val="32"/>
          <w:szCs w:val="32"/>
          <w:shd w:val="clear" w:fill="FFFFFF"/>
          <w:lang w:val="en-US" w:eastAsia="zh-CN"/>
        </w:rPr>
        <w:t>17</w:t>
      </w:r>
      <w:r>
        <w:rPr>
          <w:rFonts w:hint="eastAsia" w:ascii="仿宋_GB2312" w:hAnsi="仿宋_GB2312" w:eastAsia="仿宋_GB2312" w:cs="仿宋_GB2312"/>
          <w:i w:val="0"/>
          <w:iCs w:val="0"/>
          <w:caps w:val="0"/>
          <w:color w:val="696969"/>
          <w:spacing w:val="0"/>
          <w:sz w:val="32"/>
          <w:szCs w:val="32"/>
          <w:shd w:val="clear" w:fill="FFFFFF"/>
        </w:rPr>
        <w:t>.5</w:t>
      </w:r>
      <w:r>
        <w:rPr>
          <w:rFonts w:hint="eastAsia" w:ascii="仿宋_GB2312" w:hAnsi="仿宋_GB2312" w:eastAsia="仿宋_GB2312" w:cs="仿宋_GB2312"/>
          <w:i w:val="0"/>
          <w:iCs w:val="0"/>
          <w:caps w:val="0"/>
          <w:color w:val="696969"/>
          <w:spacing w:val="0"/>
          <w:sz w:val="32"/>
          <w:szCs w:val="32"/>
          <w:shd w:val="clear" w:fill="FFFFFF"/>
          <w:lang w:val="en-US" w:eastAsia="zh-CN"/>
        </w:rPr>
        <w:t>0</w:t>
      </w:r>
      <w:r>
        <w:rPr>
          <w:rFonts w:hint="eastAsia" w:ascii="仿宋_GB2312" w:hAnsi="仿宋_GB2312" w:eastAsia="仿宋_GB2312" w:cs="仿宋_GB2312"/>
          <w:i w:val="0"/>
          <w:iCs w:val="0"/>
          <w:caps w:val="0"/>
          <w:color w:val="696969"/>
          <w:spacing w:val="0"/>
          <w:sz w:val="32"/>
          <w:szCs w:val="32"/>
          <w:shd w:val="clear" w:fill="FFFFFF"/>
        </w:rPr>
        <w:t>万元，实际比预算增加</w:t>
      </w:r>
      <w:r>
        <w:rPr>
          <w:rFonts w:hint="eastAsia" w:ascii="仿宋_GB2312" w:hAnsi="仿宋_GB2312" w:eastAsia="仿宋_GB2312" w:cs="仿宋_GB2312"/>
          <w:i w:val="0"/>
          <w:iCs w:val="0"/>
          <w:caps w:val="0"/>
          <w:color w:val="696969"/>
          <w:spacing w:val="0"/>
          <w:sz w:val="32"/>
          <w:szCs w:val="32"/>
          <w:shd w:val="clear" w:fill="FFFFFF"/>
          <w:lang w:val="en-US" w:eastAsia="zh-CN"/>
        </w:rPr>
        <w:t>6.45</w:t>
      </w:r>
      <w:r>
        <w:rPr>
          <w:rFonts w:hint="eastAsia" w:ascii="仿宋_GB2312" w:hAnsi="仿宋_GB2312" w:eastAsia="仿宋_GB2312" w:cs="仿宋_GB2312"/>
          <w:i w:val="0"/>
          <w:iCs w:val="0"/>
          <w:caps w:val="0"/>
          <w:color w:val="696969"/>
          <w:spacing w:val="0"/>
          <w:sz w:val="32"/>
          <w:szCs w:val="32"/>
          <w:shd w:val="clear" w:fill="FFFFFF"/>
        </w:rPr>
        <w:t>万元，完成目标值的</w:t>
      </w:r>
      <w:r>
        <w:rPr>
          <w:rFonts w:hint="eastAsia" w:ascii="仿宋_GB2312" w:hAnsi="仿宋_GB2312" w:eastAsia="仿宋_GB2312" w:cs="仿宋_GB2312"/>
          <w:i w:val="0"/>
          <w:iCs w:val="0"/>
          <w:caps w:val="0"/>
          <w:color w:val="696969"/>
          <w:spacing w:val="0"/>
          <w:sz w:val="32"/>
          <w:szCs w:val="32"/>
          <w:shd w:val="clear" w:fill="FFFFFF"/>
          <w:lang w:val="en-US" w:eastAsia="zh-CN"/>
        </w:rPr>
        <w:t>158</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8</w:t>
      </w:r>
      <w:r>
        <w:rPr>
          <w:rFonts w:hint="eastAsia" w:ascii="仿宋_GB2312" w:hAnsi="仿宋_GB2312" w:eastAsia="仿宋_GB2312" w:cs="仿宋_GB2312"/>
          <w:i w:val="0"/>
          <w:iCs w:val="0"/>
          <w:caps w:val="0"/>
          <w:color w:val="696969"/>
          <w:spacing w:val="0"/>
          <w:sz w:val="32"/>
          <w:szCs w:val="32"/>
          <w:shd w:val="clear" w:fill="FFFFFF"/>
        </w:rPr>
        <w:t>）任务类工作目标，权重1</w:t>
      </w:r>
      <w:r>
        <w:rPr>
          <w:rFonts w:hint="eastAsia" w:ascii="仿宋_GB2312" w:hAnsi="仿宋_GB2312" w:eastAsia="仿宋_GB2312" w:cs="仿宋_GB2312"/>
          <w:i w:val="0"/>
          <w:iCs w:val="0"/>
          <w:caps w:val="0"/>
          <w:color w:val="696969"/>
          <w:spacing w:val="0"/>
          <w:sz w:val="32"/>
          <w:szCs w:val="32"/>
          <w:shd w:val="clear" w:fill="FFFFFF"/>
          <w:lang w:val="en-US" w:eastAsia="zh-CN"/>
        </w:rPr>
        <w:t>5</w:t>
      </w:r>
      <w:r>
        <w:rPr>
          <w:rFonts w:hint="eastAsia" w:ascii="仿宋_GB2312" w:hAnsi="仿宋_GB2312" w:eastAsia="仿宋_GB2312" w:cs="仿宋_GB2312"/>
          <w:i w:val="0"/>
          <w:iCs w:val="0"/>
          <w:caps w:val="0"/>
          <w:color w:val="696969"/>
          <w:spacing w:val="0"/>
          <w:sz w:val="32"/>
          <w:szCs w:val="32"/>
          <w:shd w:val="clear" w:fill="FFFFFF"/>
        </w:rPr>
        <w:t>%。实际完成情况详见《202</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年企业任务类目标专项审核报告》。202</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年度经营业绩考核指标完成</w:t>
      </w:r>
      <w:r>
        <w:rPr>
          <w:rFonts w:hint="eastAsia" w:ascii="仿宋_GB2312" w:hAnsi="仿宋_GB2312" w:eastAsia="仿宋_GB2312" w:cs="仿宋_GB2312"/>
          <w:i w:val="0"/>
          <w:iCs w:val="0"/>
          <w:caps w:val="0"/>
          <w:color w:val="696969"/>
          <w:spacing w:val="0"/>
          <w:sz w:val="32"/>
          <w:szCs w:val="32"/>
          <w:shd w:val="clear" w:fill="FFFFFF"/>
          <w:lang w:val="en-US" w:eastAsia="zh-CN"/>
        </w:rPr>
        <w:t>4.65</w:t>
      </w:r>
      <w:r>
        <w:rPr>
          <w:rFonts w:hint="eastAsia" w:ascii="仿宋_GB2312" w:hAnsi="仿宋_GB2312" w:eastAsia="仿宋_GB2312" w:cs="仿宋_GB2312"/>
          <w:i w:val="0"/>
          <w:iCs w:val="0"/>
          <w:caps w:val="0"/>
          <w:color w:val="69696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6"/>
        <w:jc w:val="both"/>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696969"/>
          <w:spacing w:val="0"/>
          <w:sz w:val="32"/>
          <w:szCs w:val="32"/>
          <w:shd w:val="clear" w:fill="FFFFFF"/>
          <w:lang w:val="en-US" w:eastAsia="zh-CN"/>
        </w:rPr>
        <w:t>二</w:t>
      </w:r>
      <w:r>
        <w:rPr>
          <w:rFonts w:hint="eastAsia" w:ascii="黑体" w:hAnsi="黑体" w:eastAsia="黑体" w:cs="黑体"/>
          <w:i w:val="0"/>
          <w:iCs w:val="0"/>
          <w:caps w:val="0"/>
          <w:color w:val="696969"/>
          <w:spacing w:val="0"/>
          <w:sz w:val="32"/>
          <w:szCs w:val="32"/>
          <w:shd w:val="clear" w:fill="FFFFFF"/>
        </w:rPr>
        <w:t>十</w:t>
      </w:r>
      <w:r>
        <w:rPr>
          <w:rFonts w:hint="eastAsia" w:ascii="黑体" w:hAnsi="黑体" w:eastAsia="黑体" w:cs="黑体"/>
          <w:i w:val="0"/>
          <w:iCs w:val="0"/>
          <w:caps w:val="0"/>
          <w:color w:val="696969"/>
          <w:spacing w:val="0"/>
          <w:sz w:val="32"/>
          <w:szCs w:val="32"/>
          <w:shd w:val="clear" w:fill="FFFFFF"/>
          <w:lang w:val="en-US" w:eastAsia="zh-CN"/>
        </w:rPr>
        <w:t>三</w:t>
      </w:r>
      <w:r>
        <w:rPr>
          <w:rFonts w:hint="eastAsia" w:ascii="黑体" w:hAnsi="黑体" w:eastAsia="黑体" w:cs="黑体"/>
          <w:i w:val="0"/>
          <w:iCs w:val="0"/>
          <w:caps w:val="0"/>
          <w:color w:val="696969"/>
          <w:spacing w:val="0"/>
          <w:sz w:val="32"/>
          <w:szCs w:val="32"/>
          <w:shd w:val="clear" w:fill="FFFFFF"/>
        </w:rPr>
        <w:t>、会计核算方法、会计政策和会计估计年度间变</w:t>
      </w:r>
      <w:r>
        <w:rPr>
          <w:rFonts w:hint="eastAsia" w:ascii="仿宋_GB2312" w:hAnsi="仿宋_GB2312" w:eastAsia="仿宋_GB2312" w:cs="仿宋_GB2312"/>
          <w:i w:val="0"/>
          <w:iCs w:val="0"/>
          <w:caps w:val="0"/>
          <w:color w:val="696969"/>
          <w:spacing w:val="0"/>
          <w:sz w:val="32"/>
          <w:szCs w:val="32"/>
          <w:shd w:val="clear" w:fill="FFFFFF"/>
        </w:rPr>
        <w:t>化的报批程序及对当期利润的影响说明。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本年度无会计核算方法、会计政策和会计估计变化影响当期利润的情况。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6"/>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二十四、企业负责人薪酬福利分配情况说明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三江发控公司202</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年度企业负责人共</w:t>
      </w:r>
      <w:r>
        <w:rPr>
          <w:rFonts w:hint="eastAsia" w:ascii="仿宋_GB2312" w:hAnsi="仿宋_GB2312" w:eastAsia="仿宋_GB2312" w:cs="仿宋_GB2312"/>
          <w:i w:val="0"/>
          <w:iCs w:val="0"/>
          <w:caps w:val="0"/>
          <w:color w:val="696969"/>
          <w:spacing w:val="0"/>
          <w:sz w:val="32"/>
          <w:szCs w:val="32"/>
          <w:shd w:val="clear" w:fill="FFFFFF"/>
          <w:lang w:val="en-US" w:eastAsia="zh-CN"/>
        </w:rPr>
        <w:t>3</w:t>
      </w:r>
      <w:r>
        <w:rPr>
          <w:rFonts w:hint="eastAsia" w:ascii="仿宋_GB2312" w:hAnsi="仿宋_GB2312" w:eastAsia="仿宋_GB2312" w:cs="仿宋_GB2312"/>
          <w:i w:val="0"/>
          <w:iCs w:val="0"/>
          <w:caps w:val="0"/>
          <w:color w:val="696969"/>
          <w:spacing w:val="0"/>
          <w:sz w:val="32"/>
          <w:szCs w:val="32"/>
          <w:shd w:val="clear" w:fill="FFFFFF"/>
        </w:rPr>
        <w:t>人，202</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年度企业负责人工资合计1</w:t>
      </w:r>
      <w:r>
        <w:rPr>
          <w:rFonts w:hint="eastAsia" w:ascii="仿宋_GB2312" w:hAnsi="仿宋_GB2312" w:eastAsia="仿宋_GB2312" w:cs="仿宋_GB2312"/>
          <w:i w:val="0"/>
          <w:iCs w:val="0"/>
          <w:caps w:val="0"/>
          <w:color w:val="696969"/>
          <w:spacing w:val="0"/>
          <w:sz w:val="32"/>
          <w:szCs w:val="32"/>
          <w:shd w:val="clear" w:fill="FFFFFF"/>
          <w:lang w:val="en-US" w:eastAsia="zh-CN"/>
        </w:rPr>
        <w:t>03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18</w:t>
      </w:r>
      <w:r>
        <w:rPr>
          <w:rFonts w:hint="eastAsia" w:ascii="仿宋_GB2312" w:hAnsi="仿宋_GB2312" w:eastAsia="仿宋_GB2312" w:cs="仿宋_GB2312"/>
          <w:i w:val="0"/>
          <w:iCs w:val="0"/>
          <w:caps w:val="0"/>
          <w:color w:val="696969"/>
          <w:spacing w:val="0"/>
          <w:sz w:val="32"/>
          <w:szCs w:val="32"/>
          <w:shd w:val="clear"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6"/>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二十五、企业负责人履职待遇和业务支出情况说明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1、本公司领导集体由</w:t>
      </w:r>
      <w:r>
        <w:rPr>
          <w:rFonts w:hint="eastAsia" w:ascii="仿宋_GB2312" w:hAnsi="仿宋_GB2312" w:eastAsia="仿宋_GB2312" w:cs="仿宋_GB2312"/>
          <w:i w:val="0"/>
          <w:iCs w:val="0"/>
          <w:caps w:val="0"/>
          <w:color w:val="696969"/>
          <w:spacing w:val="0"/>
          <w:sz w:val="32"/>
          <w:szCs w:val="32"/>
          <w:shd w:val="clear" w:fill="FFFFFF"/>
          <w:lang w:val="en-US" w:eastAsia="zh-CN"/>
        </w:rPr>
        <w:t>3</w:t>
      </w:r>
      <w:r>
        <w:rPr>
          <w:rFonts w:hint="eastAsia" w:ascii="仿宋_GB2312" w:hAnsi="仿宋_GB2312" w:eastAsia="仿宋_GB2312" w:cs="仿宋_GB2312"/>
          <w:i w:val="0"/>
          <w:iCs w:val="0"/>
          <w:caps w:val="0"/>
          <w:color w:val="696969"/>
          <w:spacing w:val="0"/>
          <w:sz w:val="32"/>
          <w:szCs w:val="32"/>
          <w:shd w:val="clear" w:fill="FFFFFF"/>
        </w:rPr>
        <w:t>人组成，年薪酬总额为</w:t>
      </w:r>
      <w:r>
        <w:rPr>
          <w:rFonts w:hint="eastAsia" w:ascii="仿宋_GB2312" w:hAnsi="仿宋_GB2312" w:eastAsia="仿宋_GB2312" w:cs="仿宋_GB2312"/>
          <w:i w:val="0"/>
          <w:iCs w:val="0"/>
          <w:caps w:val="0"/>
          <w:color w:val="696969"/>
          <w:spacing w:val="0"/>
          <w:sz w:val="32"/>
          <w:szCs w:val="32"/>
          <w:shd w:val="clear" w:fill="FFFFFF"/>
          <w:lang w:val="en-US" w:eastAsia="zh-CN"/>
        </w:rPr>
        <w:t>103.18</w:t>
      </w:r>
      <w:r>
        <w:rPr>
          <w:rFonts w:hint="eastAsia" w:ascii="仿宋_GB2312" w:hAnsi="仿宋_GB2312" w:eastAsia="仿宋_GB2312" w:cs="仿宋_GB2312"/>
          <w:i w:val="0"/>
          <w:iCs w:val="0"/>
          <w:caps w:val="0"/>
          <w:color w:val="696969"/>
          <w:spacing w:val="0"/>
          <w:sz w:val="32"/>
          <w:szCs w:val="32"/>
          <w:shd w:val="clear" w:fill="FFFFFF"/>
        </w:rPr>
        <w:t>万元，其中：基本年薪</w:t>
      </w:r>
      <w:r>
        <w:rPr>
          <w:rFonts w:hint="eastAsia" w:ascii="仿宋_GB2312" w:hAnsi="仿宋_GB2312" w:eastAsia="仿宋_GB2312" w:cs="仿宋_GB2312"/>
          <w:i w:val="0"/>
          <w:iCs w:val="0"/>
          <w:caps w:val="0"/>
          <w:color w:val="696969"/>
          <w:spacing w:val="0"/>
          <w:sz w:val="32"/>
          <w:szCs w:val="32"/>
          <w:shd w:val="clear" w:fill="FFFFFF"/>
          <w:lang w:val="en-US" w:eastAsia="zh-CN"/>
        </w:rPr>
        <w:t>3</w:t>
      </w:r>
      <w:r>
        <w:rPr>
          <w:rFonts w:hint="eastAsia" w:ascii="仿宋_GB2312" w:hAnsi="仿宋_GB2312" w:eastAsia="仿宋_GB2312" w:cs="仿宋_GB2312"/>
          <w:i w:val="0"/>
          <w:iCs w:val="0"/>
          <w:caps w:val="0"/>
          <w:color w:val="696969"/>
          <w:spacing w:val="0"/>
          <w:sz w:val="32"/>
          <w:szCs w:val="32"/>
          <w:shd w:val="clear" w:fill="FFFFFF"/>
        </w:rPr>
        <w:t>8.</w:t>
      </w:r>
      <w:r>
        <w:rPr>
          <w:rFonts w:hint="eastAsia" w:ascii="仿宋_GB2312" w:hAnsi="仿宋_GB2312" w:eastAsia="仿宋_GB2312" w:cs="仿宋_GB2312"/>
          <w:i w:val="0"/>
          <w:iCs w:val="0"/>
          <w:caps w:val="0"/>
          <w:color w:val="696969"/>
          <w:spacing w:val="0"/>
          <w:sz w:val="32"/>
          <w:szCs w:val="32"/>
          <w:shd w:val="clear" w:fill="FFFFFF"/>
          <w:lang w:val="en-US" w:eastAsia="zh-CN"/>
        </w:rPr>
        <w:t>48</w:t>
      </w:r>
      <w:r>
        <w:rPr>
          <w:rFonts w:hint="eastAsia" w:ascii="仿宋_GB2312" w:hAnsi="仿宋_GB2312" w:eastAsia="仿宋_GB2312" w:cs="仿宋_GB2312"/>
          <w:i w:val="0"/>
          <w:iCs w:val="0"/>
          <w:caps w:val="0"/>
          <w:color w:val="696969"/>
          <w:spacing w:val="0"/>
          <w:sz w:val="32"/>
          <w:szCs w:val="32"/>
          <w:shd w:val="clear" w:fill="FFFFFF"/>
        </w:rPr>
        <w:t>万元，绩效年薪6</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47</w:t>
      </w:r>
      <w:r>
        <w:rPr>
          <w:rFonts w:hint="eastAsia" w:ascii="仿宋_GB2312" w:hAnsi="仿宋_GB2312" w:eastAsia="仿宋_GB2312" w:cs="仿宋_GB2312"/>
          <w:i w:val="0"/>
          <w:iCs w:val="0"/>
          <w:caps w:val="0"/>
          <w:color w:val="696969"/>
          <w:spacing w:val="0"/>
          <w:sz w:val="32"/>
          <w:szCs w:val="32"/>
          <w:shd w:val="clear" w:fill="FFFFFF"/>
        </w:rPr>
        <w:t>万元，任期奖励收入</w:t>
      </w:r>
      <w:r>
        <w:rPr>
          <w:rFonts w:hint="eastAsia" w:ascii="仿宋_GB2312" w:hAnsi="仿宋_GB2312" w:eastAsia="仿宋_GB2312" w:cs="仿宋_GB2312"/>
          <w:i w:val="0"/>
          <w:iCs w:val="0"/>
          <w:caps w:val="0"/>
          <w:color w:val="696969"/>
          <w:spacing w:val="0"/>
          <w:sz w:val="32"/>
          <w:szCs w:val="32"/>
          <w:shd w:val="clear" w:fill="FFFFFF"/>
          <w:lang w:val="en-US" w:eastAsia="zh-CN"/>
        </w:rPr>
        <w:t>3</w:t>
      </w:r>
      <w:r>
        <w:rPr>
          <w:rFonts w:hint="eastAsia" w:ascii="仿宋_GB2312" w:hAnsi="仿宋_GB2312" w:eastAsia="仿宋_GB2312" w:cs="仿宋_GB2312"/>
          <w:i w:val="0"/>
          <w:iCs w:val="0"/>
          <w:caps w:val="0"/>
          <w:color w:val="696969"/>
          <w:spacing w:val="0"/>
          <w:sz w:val="32"/>
          <w:szCs w:val="32"/>
          <w:shd w:val="clear" w:fill="FFFFFF"/>
        </w:rPr>
        <w:t>.</w:t>
      </w:r>
      <w:r>
        <w:rPr>
          <w:rFonts w:hint="eastAsia" w:ascii="仿宋_GB2312" w:hAnsi="仿宋_GB2312" w:eastAsia="仿宋_GB2312" w:cs="仿宋_GB2312"/>
          <w:i w:val="0"/>
          <w:iCs w:val="0"/>
          <w:caps w:val="0"/>
          <w:color w:val="696969"/>
          <w:spacing w:val="0"/>
          <w:sz w:val="32"/>
          <w:szCs w:val="32"/>
          <w:shd w:val="clear" w:fill="FFFFFF"/>
          <w:lang w:val="en-US" w:eastAsia="zh-CN"/>
        </w:rPr>
        <w:t>2</w:t>
      </w:r>
      <w:r>
        <w:rPr>
          <w:rFonts w:hint="eastAsia" w:ascii="仿宋_GB2312" w:hAnsi="仿宋_GB2312" w:eastAsia="仿宋_GB2312" w:cs="仿宋_GB2312"/>
          <w:i w:val="0"/>
          <w:iCs w:val="0"/>
          <w:caps w:val="0"/>
          <w:color w:val="696969"/>
          <w:spacing w:val="0"/>
          <w:sz w:val="32"/>
          <w:szCs w:val="32"/>
          <w:shd w:val="clear" w:fill="FFFFFF"/>
        </w:rPr>
        <w:t>3万元。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2、履职待遇业务支出合计</w:t>
      </w:r>
      <w:r>
        <w:rPr>
          <w:rFonts w:hint="eastAsia" w:ascii="仿宋_GB2312" w:hAnsi="仿宋_GB2312" w:eastAsia="仿宋_GB2312" w:cs="仿宋_GB2312"/>
          <w:i w:val="0"/>
          <w:iCs w:val="0"/>
          <w:caps w:val="0"/>
          <w:color w:val="696969"/>
          <w:spacing w:val="0"/>
          <w:sz w:val="32"/>
          <w:szCs w:val="32"/>
          <w:shd w:val="clear" w:fill="FFFFFF"/>
          <w:lang w:val="en-US" w:eastAsia="zh-CN"/>
        </w:rPr>
        <w:t>8.4</w:t>
      </w:r>
      <w:r>
        <w:rPr>
          <w:rFonts w:hint="eastAsia" w:ascii="仿宋_GB2312" w:hAnsi="仿宋_GB2312" w:eastAsia="仿宋_GB2312" w:cs="仿宋_GB2312"/>
          <w:i w:val="0"/>
          <w:iCs w:val="0"/>
          <w:caps w:val="0"/>
          <w:color w:val="696969"/>
          <w:spacing w:val="0"/>
          <w:sz w:val="32"/>
          <w:szCs w:val="32"/>
          <w:shd w:val="clear" w:fill="FFFFFF"/>
        </w:rPr>
        <w:t>万元。其中：公务用车补贴</w:t>
      </w:r>
      <w:r>
        <w:rPr>
          <w:rFonts w:hint="eastAsia" w:ascii="仿宋_GB2312" w:hAnsi="仿宋_GB2312" w:eastAsia="仿宋_GB2312" w:cs="仿宋_GB2312"/>
          <w:i w:val="0"/>
          <w:iCs w:val="0"/>
          <w:caps w:val="0"/>
          <w:color w:val="696969"/>
          <w:spacing w:val="0"/>
          <w:sz w:val="32"/>
          <w:szCs w:val="32"/>
          <w:shd w:val="clear" w:fill="FFFFFF"/>
          <w:lang w:val="en-US" w:eastAsia="zh-CN"/>
        </w:rPr>
        <w:t>8.4</w:t>
      </w:r>
      <w:r>
        <w:rPr>
          <w:rFonts w:hint="eastAsia" w:ascii="仿宋_GB2312" w:hAnsi="仿宋_GB2312" w:eastAsia="仿宋_GB2312" w:cs="仿宋_GB2312"/>
          <w:i w:val="0"/>
          <w:iCs w:val="0"/>
          <w:caps w:val="0"/>
          <w:color w:val="696969"/>
          <w:spacing w:val="0"/>
          <w:sz w:val="32"/>
          <w:szCs w:val="32"/>
          <w:shd w:val="clear" w:fill="FFFFFF"/>
        </w:rPr>
        <w:t>万元,午餐补贴1.2</w:t>
      </w:r>
      <w:r>
        <w:rPr>
          <w:rFonts w:hint="eastAsia" w:ascii="仿宋_GB2312" w:hAnsi="仿宋_GB2312" w:eastAsia="仿宋_GB2312" w:cs="仿宋_GB2312"/>
          <w:i w:val="0"/>
          <w:iCs w:val="0"/>
          <w:caps w:val="0"/>
          <w:color w:val="696969"/>
          <w:spacing w:val="0"/>
          <w:sz w:val="32"/>
          <w:szCs w:val="32"/>
          <w:shd w:val="clear" w:fill="FFFFFF"/>
          <w:lang w:val="en-US" w:eastAsia="zh-CN"/>
        </w:rPr>
        <w:t>2</w:t>
      </w:r>
      <w:r>
        <w:rPr>
          <w:rFonts w:hint="eastAsia" w:ascii="仿宋_GB2312" w:hAnsi="仿宋_GB2312" w:eastAsia="仿宋_GB2312" w:cs="仿宋_GB2312"/>
          <w:i w:val="0"/>
          <w:iCs w:val="0"/>
          <w:caps w:val="0"/>
          <w:color w:val="696969"/>
          <w:spacing w:val="0"/>
          <w:sz w:val="32"/>
          <w:szCs w:val="32"/>
          <w:shd w:val="clear"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6"/>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二十六、央企合作项目说明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本公司无央企合作项目。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56"/>
        <w:jc w:val="both"/>
        <w:textAlignment w:val="auto"/>
        <w:rPr>
          <w:rFonts w:hint="eastAsia" w:ascii="黑体" w:hAnsi="黑体" w:eastAsia="黑体" w:cs="黑体"/>
          <w:i w:val="0"/>
          <w:iCs w:val="0"/>
          <w:caps w:val="0"/>
          <w:color w:val="696969"/>
          <w:spacing w:val="0"/>
          <w:sz w:val="32"/>
          <w:szCs w:val="32"/>
          <w:shd w:val="clear" w:fill="FFFFFF"/>
          <w:lang w:val="en-US" w:eastAsia="zh-CN"/>
        </w:rPr>
      </w:pPr>
      <w:r>
        <w:rPr>
          <w:rFonts w:hint="eastAsia" w:ascii="黑体" w:hAnsi="黑体" w:eastAsia="黑体" w:cs="黑体"/>
          <w:i w:val="0"/>
          <w:iCs w:val="0"/>
          <w:caps w:val="0"/>
          <w:color w:val="696969"/>
          <w:spacing w:val="0"/>
          <w:sz w:val="32"/>
          <w:szCs w:val="32"/>
          <w:shd w:val="clear" w:fill="FFFFFF"/>
          <w:lang w:val="en-US" w:eastAsia="zh-CN"/>
        </w:rPr>
        <w:t>二十七、其他重大事项说明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8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1、本公司资产全部记入账内，无账外资产。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8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2、政府补助情况。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本年度无政府补助收入。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3、历年工程建设项目已竣工但未结算及财务决算情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本公司无在建工程竣工及未决算情况。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4、企业发债情况和与集团内上市公司间的资金拆借及往来等重点事项情况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555"/>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本公司无发债和资金拆借情况。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附件：1</w:t>
      </w:r>
      <w:r>
        <w:rPr>
          <w:rFonts w:hint="eastAsia" w:ascii="仿宋_GB2312" w:hAnsi="仿宋_GB2312" w:eastAsia="仿宋_GB2312" w:cs="仿宋_GB2312"/>
          <w:i w:val="0"/>
          <w:iCs w:val="0"/>
          <w:caps w:val="0"/>
          <w:color w:val="696969"/>
          <w:spacing w:val="0"/>
          <w:sz w:val="32"/>
          <w:szCs w:val="32"/>
          <w:shd w:val="clear" w:fill="FFFFFF"/>
          <w:lang w:val="en-US" w:eastAsia="zh-CN"/>
        </w:rPr>
        <w:t>.</w:t>
      </w:r>
      <w:r>
        <w:rPr>
          <w:rFonts w:hint="eastAsia" w:ascii="仿宋_GB2312" w:hAnsi="仿宋_GB2312" w:eastAsia="仿宋_GB2312" w:cs="仿宋_GB2312"/>
          <w:i w:val="0"/>
          <w:iCs w:val="0"/>
          <w:caps w:val="0"/>
          <w:color w:val="696969"/>
          <w:spacing w:val="0"/>
          <w:sz w:val="32"/>
          <w:szCs w:val="32"/>
          <w:shd w:val="clear" w:fill="FFFFFF"/>
        </w:rPr>
        <w:t>《三江发控公司202</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年度（合并）财务报表》；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rightChars="0" w:firstLine="960" w:firstLineChars="300"/>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lang w:val="en-US" w:eastAsia="zh-CN"/>
        </w:rPr>
        <w:t xml:space="preserve">2. </w:t>
      </w:r>
      <w:r>
        <w:rPr>
          <w:rFonts w:hint="eastAsia" w:ascii="仿宋_GB2312" w:hAnsi="仿宋_GB2312" w:eastAsia="仿宋_GB2312" w:cs="仿宋_GB2312"/>
          <w:i w:val="0"/>
          <w:iCs w:val="0"/>
          <w:caps w:val="0"/>
          <w:color w:val="696969"/>
          <w:spacing w:val="0"/>
          <w:sz w:val="32"/>
          <w:szCs w:val="32"/>
          <w:shd w:val="clear" w:fill="FFFFFF"/>
        </w:rPr>
        <w:t>《三江发控公司202</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年度（合并）财务报表附注》；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960" w:firstLineChars="300"/>
        <w:jc w:val="both"/>
        <w:rPr>
          <w:rFonts w:hint="eastAsia" w:ascii="仿宋_GB2312" w:hAnsi="仿宋_GB2312" w:eastAsia="仿宋_GB2312" w:cs="仿宋_GB2312"/>
          <w:i w:val="0"/>
          <w:iCs w:val="0"/>
          <w:caps w:val="0"/>
          <w:color w:val="696969"/>
          <w:spacing w:val="0"/>
          <w:sz w:val="32"/>
          <w:szCs w:val="32"/>
          <w:shd w:val="clear" w:fill="FFFFFF"/>
          <w:lang w:eastAsia="zh-CN"/>
        </w:rPr>
      </w:pPr>
      <w:r>
        <w:rPr>
          <w:rFonts w:hint="eastAsia" w:ascii="仿宋_GB2312" w:hAnsi="仿宋_GB2312" w:eastAsia="仿宋_GB2312" w:cs="仿宋_GB2312"/>
          <w:i w:val="0"/>
          <w:iCs w:val="0"/>
          <w:caps w:val="0"/>
          <w:color w:val="696969"/>
          <w:spacing w:val="0"/>
          <w:sz w:val="32"/>
          <w:szCs w:val="32"/>
          <w:shd w:val="clear" w:fill="FFFFFF"/>
          <w:lang w:val="en-US" w:eastAsia="zh-CN"/>
        </w:rPr>
        <w:t>3.</w:t>
      </w:r>
      <w:r>
        <w:rPr>
          <w:rFonts w:hint="eastAsia" w:ascii="仿宋_GB2312" w:hAnsi="仿宋_GB2312" w:eastAsia="仿宋_GB2312" w:cs="仿宋_GB2312"/>
          <w:i w:val="0"/>
          <w:iCs w:val="0"/>
          <w:caps w:val="0"/>
          <w:color w:val="696969"/>
          <w:spacing w:val="0"/>
          <w:sz w:val="32"/>
          <w:szCs w:val="32"/>
          <w:shd w:val="clear" w:fill="FFFFFF"/>
        </w:rPr>
        <w:t>《202</w:t>
      </w:r>
      <w:r>
        <w:rPr>
          <w:rFonts w:hint="eastAsia" w:ascii="仿宋_GB2312" w:hAnsi="仿宋_GB2312" w:eastAsia="仿宋_GB2312" w:cs="仿宋_GB2312"/>
          <w:i w:val="0"/>
          <w:iCs w:val="0"/>
          <w:caps w:val="0"/>
          <w:color w:val="696969"/>
          <w:spacing w:val="0"/>
          <w:sz w:val="32"/>
          <w:szCs w:val="32"/>
          <w:shd w:val="clear" w:fill="FFFFFF"/>
          <w:lang w:val="en-US" w:eastAsia="zh-CN"/>
        </w:rPr>
        <w:t>1</w:t>
      </w:r>
      <w:r>
        <w:rPr>
          <w:rFonts w:hint="eastAsia" w:ascii="仿宋_GB2312" w:hAnsi="仿宋_GB2312" w:eastAsia="仿宋_GB2312" w:cs="仿宋_GB2312"/>
          <w:i w:val="0"/>
          <w:iCs w:val="0"/>
          <w:caps w:val="0"/>
          <w:color w:val="696969"/>
          <w:spacing w:val="0"/>
          <w:sz w:val="32"/>
          <w:szCs w:val="32"/>
          <w:shd w:val="clear" w:fill="FFFFFF"/>
        </w:rPr>
        <w:t>年企业任务类目标专项审核报告》</w:t>
      </w:r>
      <w:r>
        <w:rPr>
          <w:rFonts w:hint="eastAsia" w:ascii="仿宋_GB2312" w:hAnsi="仿宋_GB2312" w:eastAsia="仿宋_GB2312" w:cs="仿宋_GB2312"/>
          <w:i w:val="0"/>
          <w:iCs w:val="0"/>
          <w:caps w:val="0"/>
          <w:color w:val="696969"/>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jc w:val="both"/>
        <w:rPr>
          <w:rFonts w:hint="eastAsia" w:ascii="仿宋_GB2312" w:hAnsi="仿宋_GB2312" w:eastAsia="仿宋_GB2312" w:cs="仿宋_GB2312"/>
          <w:i w:val="0"/>
          <w:iCs w:val="0"/>
          <w:caps w:val="0"/>
          <w:color w:val="696969"/>
          <w:spacing w:val="0"/>
          <w:sz w:val="32"/>
          <w:szCs w:val="32"/>
          <w:shd w:val="clear"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rightChars="0"/>
        <w:jc w:val="both"/>
        <w:rPr>
          <w:rFonts w:hint="eastAsia" w:ascii="仿宋_GB2312" w:hAnsi="仿宋_GB2312" w:eastAsia="仿宋_GB2312" w:cs="仿宋_GB2312"/>
          <w:i w:val="0"/>
          <w:iCs w:val="0"/>
          <w:caps w:val="0"/>
          <w:color w:val="696969"/>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4480" w:right="0" w:hanging="4480" w:hangingChars="1400"/>
        <w:jc w:val="both"/>
        <w:rPr>
          <w:rFonts w:hint="eastAsia" w:ascii="仿宋_GB2312" w:hAnsi="仿宋_GB2312" w:eastAsia="仿宋_GB2312" w:cs="仿宋_GB2312"/>
          <w:i w:val="0"/>
          <w:iCs w:val="0"/>
          <w:caps w:val="0"/>
          <w:color w:val="696969"/>
          <w:spacing w:val="0"/>
          <w:sz w:val="32"/>
          <w:szCs w:val="32"/>
          <w:shd w:val="clear" w:fill="FFFFFF"/>
        </w:rPr>
      </w:pPr>
      <w:r>
        <w:rPr>
          <w:rFonts w:hint="eastAsia" w:ascii="仿宋_GB2312" w:hAnsi="仿宋_GB2312" w:eastAsia="仿宋_GB2312" w:cs="仿宋_GB2312"/>
          <w:i w:val="0"/>
          <w:iCs w:val="0"/>
          <w:caps w:val="0"/>
          <w:color w:val="696969"/>
          <w:spacing w:val="0"/>
          <w:sz w:val="32"/>
          <w:szCs w:val="32"/>
          <w:shd w:val="clear" w:fill="FFFFFF"/>
        </w:rPr>
        <w:t>                              海口市三江农场发展控股有限公司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4470" w:leftChars="1824" w:right="0" w:hanging="640" w:hangingChars="20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696969"/>
          <w:spacing w:val="0"/>
          <w:sz w:val="32"/>
          <w:szCs w:val="32"/>
          <w:shd w:val="clear" w:fill="FFFFFF"/>
        </w:rPr>
        <w:t>202</w:t>
      </w:r>
      <w:r>
        <w:rPr>
          <w:rFonts w:hint="eastAsia" w:ascii="仿宋_GB2312" w:hAnsi="仿宋_GB2312" w:eastAsia="仿宋_GB2312" w:cs="仿宋_GB2312"/>
          <w:i w:val="0"/>
          <w:iCs w:val="0"/>
          <w:caps w:val="0"/>
          <w:color w:val="696969"/>
          <w:spacing w:val="0"/>
          <w:sz w:val="32"/>
          <w:szCs w:val="32"/>
          <w:shd w:val="clear" w:fill="FFFFFF"/>
          <w:lang w:val="en-US" w:eastAsia="zh-CN"/>
        </w:rPr>
        <w:t>2</w:t>
      </w:r>
      <w:r>
        <w:rPr>
          <w:rFonts w:hint="eastAsia" w:ascii="仿宋_GB2312" w:hAnsi="仿宋_GB2312" w:eastAsia="仿宋_GB2312" w:cs="仿宋_GB2312"/>
          <w:i w:val="0"/>
          <w:iCs w:val="0"/>
          <w:caps w:val="0"/>
          <w:color w:val="696969"/>
          <w:spacing w:val="0"/>
          <w:sz w:val="32"/>
          <w:szCs w:val="32"/>
          <w:shd w:val="clear" w:fill="FFFFFF"/>
        </w:rPr>
        <w:t>年04月20日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heme="minorHAnsi" w:hAnsiTheme="minorHAnsi" w:cstheme="minorHAnsi"/>
                            </w:rPr>
                          </w:pPr>
                          <w:r>
                            <w:rPr>
                              <w:rFonts w:hint="eastAsia" w:ascii="宋体" w:hAnsi="宋体" w:eastAsia="宋体" w:cs="宋体"/>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宋体" w:hAnsi="宋体" w:eastAsia="宋体" w:cs="宋体"/>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heme="minorHAnsi" w:hAnsiTheme="minorHAnsi" w:cstheme="minorHAnsi"/>
                      </w:rPr>
                    </w:pPr>
                    <w:r>
                      <w:rPr>
                        <w:rFonts w:hint="eastAsia" w:ascii="宋体" w:hAnsi="宋体" w:eastAsia="宋体" w:cs="宋体"/>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宋体" w:hAnsi="宋体" w:eastAsia="宋体" w:cs="宋体"/>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B344F"/>
    <w:rsid w:val="011047D6"/>
    <w:rsid w:val="014337F8"/>
    <w:rsid w:val="01C0309B"/>
    <w:rsid w:val="02021905"/>
    <w:rsid w:val="02467A44"/>
    <w:rsid w:val="02AF7331"/>
    <w:rsid w:val="02DC3F47"/>
    <w:rsid w:val="03435B79"/>
    <w:rsid w:val="0486351E"/>
    <w:rsid w:val="048E20FC"/>
    <w:rsid w:val="04D45832"/>
    <w:rsid w:val="05044B12"/>
    <w:rsid w:val="05085485"/>
    <w:rsid w:val="05E1268E"/>
    <w:rsid w:val="062E1D7F"/>
    <w:rsid w:val="06DE46EF"/>
    <w:rsid w:val="06F3430C"/>
    <w:rsid w:val="07067B5E"/>
    <w:rsid w:val="07414E29"/>
    <w:rsid w:val="07CD16DC"/>
    <w:rsid w:val="08ED2CE9"/>
    <w:rsid w:val="09612E05"/>
    <w:rsid w:val="09F82E00"/>
    <w:rsid w:val="0A077B16"/>
    <w:rsid w:val="0A1F2966"/>
    <w:rsid w:val="0A8D7C63"/>
    <w:rsid w:val="0AA9445D"/>
    <w:rsid w:val="0AAB6D55"/>
    <w:rsid w:val="0AE620BB"/>
    <w:rsid w:val="0B057D70"/>
    <w:rsid w:val="0B4613F2"/>
    <w:rsid w:val="0B4A13AC"/>
    <w:rsid w:val="0B4C7FDE"/>
    <w:rsid w:val="0B753148"/>
    <w:rsid w:val="0C3723FA"/>
    <w:rsid w:val="0CAF204C"/>
    <w:rsid w:val="0CBA3AA1"/>
    <w:rsid w:val="0D5E2F70"/>
    <w:rsid w:val="0E23063C"/>
    <w:rsid w:val="0E912047"/>
    <w:rsid w:val="0F8328F2"/>
    <w:rsid w:val="0FD6424E"/>
    <w:rsid w:val="10A136A2"/>
    <w:rsid w:val="10D91A83"/>
    <w:rsid w:val="12EA023D"/>
    <w:rsid w:val="12EB3CF0"/>
    <w:rsid w:val="13626C95"/>
    <w:rsid w:val="136A4C62"/>
    <w:rsid w:val="13B02C1E"/>
    <w:rsid w:val="14024C7C"/>
    <w:rsid w:val="15821F19"/>
    <w:rsid w:val="15F70344"/>
    <w:rsid w:val="169B0DA2"/>
    <w:rsid w:val="16FA7EDE"/>
    <w:rsid w:val="17BF5D4B"/>
    <w:rsid w:val="17F61E31"/>
    <w:rsid w:val="1834175D"/>
    <w:rsid w:val="186A2B1F"/>
    <w:rsid w:val="187E7482"/>
    <w:rsid w:val="18836DB7"/>
    <w:rsid w:val="18B20FCE"/>
    <w:rsid w:val="190713BA"/>
    <w:rsid w:val="19184305"/>
    <w:rsid w:val="19454938"/>
    <w:rsid w:val="19616ABA"/>
    <w:rsid w:val="1A6D5681"/>
    <w:rsid w:val="1ADC313E"/>
    <w:rsid w:val="1B852BE2"/>
    <w:rsid w:val="1B9F76DE"/>
    <w:rsid w:val="1BEB2836"/>
    <w:rsid w:val="1BFE6842"/>
    <w:rsid w:val="1C4D61B0"/>
    <w:rsid w:val="1C5F164F"/>
    <w:rsid w:val="1CD23FC7"/>
    <w:rsid w:val="1CD74459"/>
    <w:rsid w:val="1CF8287E"/>
    <w:rsid w:val="1E875215"/>
    <w:rsid w:val="1EFA186E"/>
    <w:rsid w:val="1FC6684C"/>
    <w:rsid w:val="205B3FA5"/>
    <w:rsid w:val="206E665F"/>
    <w:rsid w:val="22031056"/>
    <w:rsid w:val="223B07F0"/>
    <w:rsid w:val="22966C23"/>
    <w:rsid w:val="22B27316"/>
    <w:rsid w:val="22CF5D12"/>
    <w:rsid w:val="22ED5990"/>
    <w:rsid w:val="23CB2115"/>
    <w:rsid w:val="247B3126"/>
    <w:rsid w:val="24CC12D6"/>
    <w:rsid w:val="253C6035"/>
    <w:rsid w:val="26CC089F"/>
    <w:rsid w:val="277A32D2"/>
    <w:rsid w:val="27BC6C27"/>
    <w:rsid w:val="281B0608"/>
    <w:rsid w:val="28CD1A76"/>
    <w:rsid w:val="29197412"/>
    <w:rsid w:val="292A336C"/>
    <w:rsid w:val="297705B4"/>
    <w:rsid w:val="299F3101"/>
    <w:rsid w:val="29CA2459"/>
    <w:rsid w:val="29D55086"/>
    <w:rsid w:val="29FA2D3E"/>
    <w:rsid w:val="2A7725E1"/>
    <w:rsid w:val="2ADB1725"/>
    <w:rsid w:val="2B3109D9"/>
    <w:rsid w:val="2B3758CC"/>
    <w:rsid w:val="2B683CD8"/>
    <w:rsid w:val="2C372028"/>
    <w:rsid w:val="2C9C1E8B"/>
    <w:rsid w:val="2CFA3055"/>
    <w:rsid w:val="2D877938"/>
    <w:rsid w:val="2DA21723"/>
    <w:rsid w:val="2DCE2967"/>
    <w:rsid w:val="2DF2421D"/>
    <w:rsid w:val="2F7E3ACA"/>
    <w:rsid w:val="30805FC4"/>
    <w:rsid w:val="30F830E5"/>
    <w:rsid w:val="30F949FE"/>
    <w:rsid w:val="311F12DD"/>
    <w:rsid w:val="321D366B"/>
    <w:rsid w:val="32BB384C"/>
    <w:rsid w:val="33904E70"/>
    <w:rsid w:val="33BE5F4A"/>
    <w:rsid w:val="33D70A5B"/>
    <w:rsid w:val="34264510"/>
    <w:rsid w:val="34B46414"/>
    <w:rsid w:val="34DD2F25"/>
    <w:rsid w:val="34EA0C11"/>
    <w:rsid w:val="35505F08"/>
    <w:rsid w:val="35584DBD"/>
    <w:rsid w:val="35CF507F"/>
    <w:rsid w:val="35FE5964"/>
    <w:rsid w:val="3627310D"/>
    <w:rsid w:val="36B52F30"/>
    <w:rsid w:val="36B81FB7"/>
    <w:rsid w:val="37074CED"/>
    <w:rsid w:val="37E50AE3"/>
    <w:rsid w:val="383F643E"/>
    <w:rsid w:val="38983391"/>
    <w:rsid w:val="394175B7"/>
    <w:rsid w:val="39D92096"/>
    <w:rsid w:val="3A76102F"/>
    <w:rsid w:val="3AAA1C17"/>
    <w:rsid w:val="3BD539AE"/>
    <w:rsid w:val="3C145EE2"/>
    <w:rsid w:val="3C17063C"/>
    <w:rsid w:val="3CCA3893"/>
    <w:rsid w:val="3DBB71DA"/>
    <w:rsid w:val="3E46372D"/>
    <w:rsid w:val="3E5D0277"/>
    <w:rsid w:val="3EA43F6E"/>
    <w:rsid w:val="3F0E50E1"/>
    <w:rsid w:val="3F382309"/>
    <w:rsid w:val="3FD96C9E"/>
    <w:rsid w:val="3FDD65EB"/>
    <w:rsid w:val="40AD4AAD"/>
    <w:rsid w:val="40C41559"/>
    <w:rsid w:val="4166085D"/>
    <w:rsid w:val="417A6EAB"/>
    <w:rsid w:val="42186000"/>
    <w:rsid w:val="425A6618"/>
    <w:rsid w:val="42613503"/>
    <w:rsid w:val="42D24401"/>
    <w:rsid w:val="4383232B"/>
    <w:rsid w:val="43A0650B"/>
    <w:rsid w:val="43A46F65"/>
    <w:rsid w:val="43B928CE"/>
    <w:rsid w:val="44262E3C"/>
    <w:rsid w:val="445552E9"/>
    <w:rsid w:val="44BC2DFC"/>
    <w:rsid w:val="454F1B36"/>
    <w:rsid w:val="45AD4ECA"/>
    <w:rsid w:val="45B5627D"/>
    <w:rsid w:val="4636115C"/>
    <w:rsid w:val="464253F9"/>
    <w:rsid w:val="46542795"/>
    <w:rsid w:val="46603AD2"/>
    <w:rsid w:val="47433201"/>
    <w:rsid w:val="47CC44A6"/>
    <w:rsid w:val="47EF7803"/>
    <w:rsid w:val="480B76B0"/>
    <w:rsid w:val="489858FA"/>
    <w:rsid w:val="48D72771"/>
    <w:rsid w:val="48E86820"/>
    <w:rsid w:val="495E095C"/>
    <w:rsid w:val="49F36916"/>
    <w:rsid w:val="4A123335"/>
    <w:rsid w:val="4A4C2CEB"/>
    <w:rsid w:val="4A800BE6"/>
    <w:rsid w:val="4B7047B7"/>
    <w:rsid w:val="4C855949"/>
    <w:rsid w:val="4CC43E58"/>
    <w:rsid w:val="4CF75003"/>
    <w:rsid w:val="4D4E1CC8"/>
    <w:rsid w:val="4D7D140D"/>
    <w:rsid w:val="4DAB41CC"/>
    <w:rsid w:val="4DF53699"/>
    <w:rsid w:val="4E157897"/>
    <w:rsid w:val="4E736B82"/>
    <w:rsid w:val="4F912F4E"/>
    <w:rsid w:val="4FD325DB"/>
    <w:rsid w:val="504F52E3"/>
    <w:rsid w:val="50516D79"/>
    <w:rsid w:val="508230AB"/>
    <w:rsid w:val="50BB0282"/>
    <w:rsid w:val="50E06E6F"/>
    <w:rsid w:val="50EC1A9D"/>
    <w:rsid w:val="52702C35"/>
    <w:rsid w:val="52E52E74"/>
    <w:rsid w:val="53364538"/>
    <w:rsid w:val="53A02867"/>
    <w:rsid w:val="54180096"/>
    <w:rsid w:val="545E4C89"/>
    <w:rsid w:val="546C0098"/>
    <w:rsid w:val="54B90739"/>
    <w:rsid w:val="553D4A19"/>
    <w:rsid w:val="56436C26"/>
    <w:rsid w:val="57027EC6"/>
    <w:rsid w:val="571867BE"/>
    <w:rsid w:val="57E55F16"/>
    <w:rsid w:val="583F446D"/>
    <w:rsid w:val="585C254D"/>
    <w:rsid w:val="5873771C"/>
    <w:rsid w:val="587D6765"/>
    <w:rsid w:val="58C058F8"/>
    <w:rsid w:val="58E45273"/>
    <w:rsid w:val="58F3077A"/>
    <w:rsid w:val="59EF11B0"/>
    <w:rsid w:val="5A3476BF"/>
    <w:rsid w:val="5AA073C1"/>
    <w:rsid w:val="5B5004B8"/>
    <w:rsid w:val="5B772776"/>
    <w:rsid w:val="5C001BFF"/>
    <w:rsid w:val="5C30500C"/>
    <w:rsid w:val="5DA92EFD"/>
    <w:rsid w:val="5DCE22E3"/>
    <w:rsid w:val="5DF1640C"/>
    <w:rsid w:val="5E1E62F4"/>
    <w:rsid w:val="5E9B5A83"/>
    <w:rsid w:val="5F230066"/>
    <w:rsid w:val="5F7F2DC3"/>
    <w:rsid w:val="5FB62C5A"/>
    <w:rsid w:val="600D5DA5"/>
    <w:rsid w:val="60152297"/>
    <w:rsid w:val="609F196E"/>
    <w:rsid w:val="60CB2763"/>
    <w:rsid w:val="61AA5990"/>
    <w:rsid w:val="62035F2D"/>
    <w:rsid w:val="620D0CF7"/>
    <w:rsid w:val="621974FF"/>
    <w:rsid w:val="626544F2"/>
    <w:rsid w:val="626C3AD2"/>
    <w:rsid w:val="628D57F7"/>
    <w:rsid w:val="62B925CA"/>
    <w:rsid w:val="62BD4A02"/>
    <w:rsid w:val="62DC4040"/>
    <w:rsid w:val="639808F7"/>
    <w:rsid w:val="64502F80"/>
    <w:rsid w:val="6456548C"/>
    <w:rsid w:val="645D69AE"/>
    <w:rsid w:val="647A4140"/>
    <w:rsid w:val="64CA3ABE"/>
    <w:rsid w:val="64F8164D"/>
    <w:rsid w:val="65085009"/>
    <w:rsid w:val="660D7D23"/>
    <w:rsid w:val="669E4EAC"/>
    <w:rsid w:val="66B372A4"/>
    <w:rsid w:val="673103B4"/>
    <w:rsid w:val="674731D8"/>
    <w:rsid w:val="676379AE"/>
    <w:rsid w:val="67A36984"/>
    <w:rsid w:val="67EC2FBF"/>
    <w:rsid w:val="67F34002"/>
    <w:rsid w:val="68342B70"/>
    <w:rsid w:val="686927CD"/>
    <w:rsid w:val="686B6781"/>
    <w:rsid w:val="688B4586"/>
    <w:rsid w:val="69143F32"/>
    <w:rsid w:val="69F20C1E"/>
    <w:rsid w:val="6B03334B"/>
    <w:rsid w:val="6B310BD7"/>
    <w:rsid w:val="6B524FAC"/>
    <w:rsid w:val="6B8C3A28"/>
    <w:rsid w:val="6BE26D1B"/>
    <w:rsid w:val="6BF012D0"/>
    <w:rsid w:val="6C3E7D3B"/>
    <w:rsid w:val="6CE73B06"/>
    <w:rsid w:val="6D756F5A"/>
    <w:rsid w:val="6DB85E1E"/>
    <w:rsid w:val="6DF54A25"/>
    <w:rsid w:val="6DF60151"/>
    <w:rsid w:val="6E1178AE"/>
    <w:rsid w:val="6E670B73"/>
    <w:rsid w:val="6EC75171"/>
    <w:rsid w:val="6F920D95"/>
    <w:rsid w:val="70172159"/>
    <w:rsid w:val="70B56644"/>
    <w:rsid w:val="70F85622"/>
    <w:rsid w:val="71031BCC"/>
    <w:rsid w:val="71146E05"/>
    <w:rsid w:val="7131029F"/>
    <w:rsid w:val="7197665A"/>
    <w:rsid w:val="72294188"/>
    <w:rsid w:val="72494802"/>
    <w:rsid w:val="72AE3C93"/>
    <w:rsid w:val="731D1633"/>
    <w:rsid w:val="73A25184"/>
    <w:rsid w:val="74046EC7"/>
    <w:rsid w:val="74220EF8"/>
    <w:rsid w:val="744C5512"/>
    <w:rsid w:val="7462538A"/>
    <w:rsid w:val="751B3C6D"/>
    <w:rsid w:val="7582387F"/>
    <w:rsid w:val="75B25848"/>
    <w:rsid w:val="75F11A65"/>
    <w:rsid w:val="75FE6CDF"/>
    <w:rsid w:val="766552F0"/>
    <w:rsid w:val="76B424D6"/>
    <w:rsid w:val="77403421"/>
    <w:rsid w:val="77505319"/>
    <w:rsid w:val="782C7B34"/>
    <w:rsid w:val="783E1615"/>
    <w:rsid w:val="7979285B"/>
    <w:rsid w:val="7A29110A"/>
    <w:rsid w:val="7A72226E"/>
    <w:rsid w:val="7ABA631E"/>
    <w:rsid w:val="7ACB3C90"/>
    <w:rsid w:val="7B584B03"/>
    <w:rsid w:val="7BD302C6"/>
    <w:rsid w:val="7CFF75EC"/>
    <w:rsid w:val="7D154F1E"/>
    <w:rsid w:val="7E9732DF"/>
    <w:rsid w:val="7EC133B5"/>
    <w:rsid w:val="7EE46CD2"/>
    <w:rsid w:val="7F360E03"/>
    <w:rsid w:val="7F4C286A"/>
    <w:rsid w:val="7F7B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4182</Words>
  <Characters>6553</Characters>
  <Lines>0</Lines>
  <Paragraphs>0</Paragraphs>
  <TotalTime>24</TotalTime>
  <ScaleCrop>false</ScaleCrop>
  <LinksUpToDate>false</LinksUpToDate>
  <CharactersWithSpaces>6608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2022-04-20T01:42:00Z</dcterms:created>
  <dc:creator>Administrator</dc:creator>
  <cp:lastModifiedBy>张梦</cp:lastModifiedBy>
  <dcterms:modified xsi:type="dcterms:W3CDTF">2022-04-22T01:50:17Z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79A934F3AA754202B4898A4FC3D99462</vt:lpwstr>
  </property>
  <property fmtid="{D5CDD505-2E9C-101B-9397-08002B2CF9AE}" pid="4" name="commondata">
    <vt:lpwstr>eyJoZGlkIjoiYmNmZjM5YzZkNTM5NjkzYjBiMWE4ZWQzMGY2M2E4ODAifQ==</vt:lpwstr>
  </property>
</Properties>
</file>